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3CFA" w14:textId="3CAAE4F0" w:rsidR="00711845" w:rsidRPr="00DE7772" w:rsidRDefault="00711845" w:rsidP="0048233E">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DE7772">
        <w:rPr>
          <w:rFonts w:ascii="Arial" w:hAnsi="Arial" w:cs="Arial"/>
          <w:color w:val="231F20"/>
          <w:sz w:val="22"/>
          <w:szCs w:val="22"/>
        </w:rPr>
        <w:t xml:space="preserve">Na temelju članka 173. stavka </w:t>
      </w:r>
      <w:r w:rsidR="005D6DB4" w:rsidRPr="00DE7772">
        <w:rPr>
          <w:rFonts w:ascii="Arial" w:hAnsi="Arial" w:cs="Arial"/>
          <w:color w:val="231F20"/>
          <w:sz w:val="22"/>
          <w:szCs w:val="22"/>
        </w:rPr>
        <w:t>3</w:t>
      </w:r>
      <w:r w:rsidRPr="00DE7772">
        <w:rPr>
          <w:rFonts w:ascii="Arial" w:hAnsi="Arial" w:cs="Arial"/>
          <w:color w:val="231F20"/>
          <w:sz w:val="22"/>
          <w:szCs w:val="22"/>
        </w:rPr>
        <w:t>.</w:t>
      </w:r>
      <w:r w:rsidR="005E3737" w:rsidRPr="00DE7772">
        <w:rPr>
          <w:rFonts w:ascii="Arial" w:hAnsi="Arial" w:cs="Arial"/>
          <w:color w:val="231F20"/>
          <w:sz w:val="22"/>
          <w:szCs w:val="22"/>
        </w:rPr>
        <w:t>, članka 188. stavka 9.</w:t>
      </w:r>
      <w:r w:rsidR="00CE6AE6" w:rsidRPr="00DE7772">
        <w:rPr>
          <w:rFonts w:ascii="Arial" w:hAnsi="Arial" w:cs="Arial"/>
          <w:color w:val="231F20"/>
          <w:sz w:val="22"/>
          <w:szCs w:val="22"/>
        </w:rPr>
        <w:t xml:space="preserve">, </w:t>
      </w:r>
      <w:r w:rsidR="00E6010F" w:rsidRPr="00DE7772">
        <w:rPr>
          <w:rFonts w:ascii="Arial" w:hAnsi="Arial" w:cs="Arial"/>
          <w:color w:val="231F20"/>
          <w:sz w:val="22"/>
          <w:szCs w:val="22"/>
        </w:rPr>
        <w:t>članka 200. stavka 7.</w:t>
      </w:r>
      <w:r w:rsidR="005E3737" w:rsidRPr="00DE7772">
        <w:rPr>
          <w:rFonts w:ascii="Arial" w:hAnsi="Arial" w:cs="Arial"/>
          <w:color w:val="231F20"/>
          <w:sz w:val="22"/>
          <w:szCs w:val="22"/>
        </w:rPr>
        <w:t xml:space="preserve"> </w:t>
      </w:r>
      <w:r w:rsidRPr="00DE7772">
        <w:rPr>
          <w:rFonts w:ascii="Arial" w:hAnsi="Arial" w:cs="Arial"/>
          <w:color w:val="231F20"/>
          <w:sz w:val="22"/>
          <w:szCs w:val="22"/>
        </w:rPr>
        <w:t xml:space="preserve"> Zakona o osiguranju (»Narodne novine« broj 30/15, 112/18</w:t>
      </w:r>
      <w:r w:rsidR="0048233E" w:rsidRPr="00DE7772">
        <w:rPr>
          <w:rFonts w:ascii="Arial" w:hAnsi="Arial" w:cs="Arial"/>
          <w:color w:val="231F20"/>
          <w:sz w:val="22"/>
          <w:szCs w:val="22"/>
        </w:rPr>
        <w:t>,</w:t>
      </w:r>
      <w:r w:rsidR="00AB45B0" w:rsidRPr="00DE7772">
        <w:rPr>
          <w:rFonts w:ascii="Arial" w:hAnsi="Arial" w:cs="Arial"/>
          <w:color w:val="231F20"/>
          <w:sz w:val="22"/>
          <w:szCs w:val="22"/>
        </w:rPr>
        <w:t xml:space="preserve"> 63/20, 133/20</w:t>
      </w:r>
      <w:r w:rsidR="00724D80" w:rsidRPr="00DE7772">
        <w:rPr>
          <w:rFonts w:ascii="Arial" w:hAnsi="Arial" w:cs="Arial"/>
          <w:color w:val="231F20"/>
          <w:sz w:val="22"/>
          <w:szCs w:val="22"/>
        </w:rPr>
        <w:t xml:space="preserve">, </w:t>
      </w:r>
      <w:r w:rsidR="00F70476" w:rsidRPr="00DE7772">
        <w:rPr>
          <w:rFonts w:ascii="Arial" w:hAnsi="Arial" w:cs="Arial"/>
          <w:color w:val="231F20"/>
          <w:sz w:val="22"/>
          <w:szCs w:val="22"/>
          <w:highlight w:val="yellow"/>
        </w:rPr>
        <w:t>151</w:t>
      </w:r>
      <w:r w:rsidR="00724D80" w:rsidRPr="00DE7772">
        <w:rPr>
          <w:rFonts w:ascii="Arial" w:hAnsi="Arial" w:cs="Arial"/>
          <w:color w:val="231F20"/>
          <w:sz w:val="22"/>
          <w:szCs w:val="22"/>
          <w:highlight w:val="yellow"/>
        </w:rPr>
        <w:t>/22</w:t>
      </w:r>
      <w:r w:rsidRPr="00DE7772">
        <w:rPr>
          <w:rFonts w:ascii="Arial" w:hAnsi="Arial" w:cs="Arial"/>
          <w:color w:val="231F20"/>
          <w:sz w:val="22"/>
          <w:szCs w:val="22"/>
        </w:rPr>
        <w:t xml:space="preserve">), Hrvatska agencija za nadzor financijskih usluga na sjednici Upravnog vijeća održanoj </w:t>
      </w:r>
      <w:r w:rsidR="00176150" w:rsidRPr="00DE7772">
        <w:rPr>
          <w:rFonts w:ascii="Arial" w:hAnsi="Arial" w:cs="Arial"/>
          <w:color w:val="231F20"/>
          <w:sz w:val="22"/>
          <w:szCs w:val="22"/>
          <w:highlight w:val="yellow"/>
        </w:rPr>
        <w:t>_________</w:t>
      </w:r>
      <w:r w:rsidRPr="00DE7772">
        <w:rPr>
          <w:rFonts w:ascii="Arial" w:hAnsi="Arial" w:cs="Arial"/>
          <w:color w:val="231F20"/>
          <w:sz w:val="22"/>
          <w:szCs w:val="22"/>
        </w:rPr>
        <w:t>. godine donosi</w:t>
      </w:r>
    </w:p>
    <w:p w14:paraId="7E9EB58D" w14:textId="77777777" w:rsidR="00530A87" w:rsidRPr="00DE7772" w:rsidRDefault="00530A87" w:rsidP="0048233E">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437A226E" w14:textId="77777777" w:rsidR="00711845" w:rsidRPr="00DE7772" w:rsidRDefault="00711845" w:rsidP="00711845">
      <w:pPr>
        <w:pStyle w:val="box461061"/>
        <w:shd w:val="clear" w:color="auto" w:fill="FFFFFF"/>
        <w:spacing w:before="153" w:beforeAutospacing="0" w:after="0" w:afterAutospacing="0"/>
        <w:jc w:val="center"/>
        <w:textAlignment w:val="baseline"/>
        <w:rPr>
          <w:rFonts w:ascii="Arial" w:hAnsi="Arial" w:cs="Arial"/>
          <w:b/>
          <w:bCs/>
          <w:color w:val="231F20"/>
          <w:sz w:val="22"/>
          <w:szCs w:val="22"/>
        </w:rPr>
      </w:pPr>
      <w:r w:rsidRPr="00DE7772">
        <w:rPr>
          <w:rFonts w:ascii="Arial" w:hAnsi="Arial" w:cs="Arial"/>
          <w:b/>
          <w:bCs/>
          <w:color w:val="231F20"/>
          <w:sz w:val="22"/>
          <w:szCs w:val="22"/>
        </w:rPr>
        <w:t>PRAVILNIK</w:t>
      </w:r>
    </w:p>
    <w:p w14:paraId="3F87A71C" w14:textId="211C3B49" w:rsidR="00711845" w:rsidRPr="00DE7772" w:rsidRDefault="00711845" w:rsidP="00711845">
      <w:pPr>
        <w:pStyle w:val="box461061"/>
        <w:shd w:val="clear" w:color="auto" w:fill="FFFFFF"/>
        <w:spacing w:before="68" w:beforeAutospacing="0" w:after="72" w:afterAutospacing="0"/>
        <w:jc w:val="center"/>
        <w:textAlignment w:val="baseline"/>
        <w:rPr>
          <w:rFonts w:ascii="Arial" w:hAnsi="Arial" w:cs="Arial"/>
          <w:b/>
          <w:bCs/>
          <w:color w:val="231F20"/>
          <w:sz w:val="22"/>
          <w:szCs w:val="22"/>
        </w:rPr>
      </w:pPr>
      <w:r w:rsidRPr="00DE7772">
        <w:rPr>
          <w:rFonts w:ascii="Arial" w:hAnsi="Arial" w:cs="Arial"/>
          <w:b/>
          <w:bCs/>
          <w:color w:val="231F20"/>
          <w:sz w:val="22"/>
          <w:szCs w:val="22"/>
        </w:rPr>
        <w:t xml:space="preserve">O </w:t>
      </w:r>
      <w:r w:rsidR="00947282" w:rsidRPr="00DE7772">
        <w:rPr>
          <w:rFonts w:ascii="Arial" w:hAnsi="Arial" w:cs="Arial"/>
          <w:b/>
          <w:bCs/>
          <w:color w:val="231F20"/>
          <w:sz w:val="22"/>
          <w:szCs w:val="22"/>
        </w:rPr>
        <w:t xml:space="preserve">MINIMALNIM STANDARDIMA KOJI SE PRIMJENJUJU U </w:t>
      </w:r>
      <w:r w:rsidR="002553BF" w:rsidRPr="00DE7772">
        <w:rPr>
          <w:rFonts w:ascii="Arial" w:hAnsi="Arial" w:cs="Arial"/>
          <w:b/>
          <w:bCs/>
          <w:color w:val="231F20"/>
          <w:sz w:val="22"/>
          <w:szCs w:val="22"/>
        </w:rPr>
        <w:t>P</w:t>
      </w:r>
      <w:r w:rsidR="002F20C3" w:rsidRPr="00DE7772">
        <w:rPr>
          <w:rFonts w:ascii="Arial" w:hAnsi="Arial" w:cs="Arial"/>
          <w:b/>
          <w:bCs/>
          <w:color w:val="231F20"/>
          <w:sz w:val="22"/>
          <w:szCs w:val="22"/>
        </w:rPr>
        <w:t>OSTUPKU</w:t>
      </w:r>
      <w:r w:rsidR="00242E73" w:rsidRPr="00DE7772">
        <w:rPr>
          <w:rFonts w:ascii="Arial" w:hAnsi="Arial" w:cs="Arial"/>
          <w:b/>
          <w:bCs/>
          <w:color w:val="231F20"/>
          <w:sz w:val="22"/>
          <w:szCs w:val="22"/>
        </w:rPr>
        <w:t xml:space="preserve"> </w:t>
      </w:r>
      <w:r w:rsidR="00947282" w:rsidRPr="00DE7772">
        <w:rPr>
          <w:rFonts w:ascii="Arial" w:hAnsi="Arial" w:cs="Arial"/>
          <w:b/>
          <w:bCs/>
          <w:color w:val="231F20"/>
          <w:sz w:val="22"/>
          <w:szCs w:val="22"/>
        </w:rPr>
        <w:t xml:space="preserve">OBRAČUNA </w:t>
      </w:r>
      <w:r w:rsidR="004C01D7" w:rsidRPr="00DE7772">
        <w:rPr>
          <w:rFonts w:ascii="Arial" w:hAnsi="Arial" w:cs="Arial"/>
          <w:b/>
          <w:bCs/>
          <w:color w:val="231F20"/>
          <w:sz w:val="22"/>
          <w:szCs w:val="22"/>
        </w:rPr>
        <w:t>STATUT</w:t>
      </w:r>
      <w:r w:rsidR="001C33EC" w:rsidRPr="00DE7772">
        <w:rPr>
          <w:rFonts w:ascii="Arial" w:hAnsi="Arial" w:cs="Arial"/>
          <w:b/>
          <w:bCs/>
          <w:color w:val="231F20"/>
          <w:sz w:val="22"/>
          <w:szCs w:val="22"/>
        </w:rPr>
        <w:t>A</w:t>
      </w:r>
      <w:r w:rsidR="004C01D7" w:rsidRPr="00DE7772">
        <w:rPr>
          <w:rFonts w:ascii="Arial" w:hAnsi="Arial" w:cs="Arial"/>
          <w:b/>
          <w:bCs/>
          <w:color w:val="231F20"/>
          <w:sz w:val="22"/>
          <w:szCs w:val="22"/>
        </w:rPr>
        <w:t xml:space="preserve">RNIH </w:t>
      </w:r>
      <w:r w:rsidRPr="00DE7772">
        <w:rPr>
          <w:rFonts w:ascii="Arial" w:hAnsi="Arial" w:cs="Arial"/>
          <w:b/>
          <w:bCs/>
          <w:color w:val="231F20"/>
          <w:sz w:val="22"/>
          <w:szCs w:val="22"/>
        </w:rPr>
        <w:t>TEHNIČKIH PRIČUVA</w:t>
      </w:r>
    </w:p>
    <w:p w14:paraId="54E0C6D9" w14:textId="37273CF8" w:rsidR="00530A87" w:rsidRPr="00DE7772" w:rsidRDefault="00530A87" w:rsidP="00711845">
      <w:pPr>
        <w:pStyle w:val="box461061"/>
        <w:shd w:val="clear" w:color="auto" w:fill="FFFFFF"/>
        <w:spacing w:before="68" w:beforeAutospacing="0" w:after="72" w:afterAutospacing="0"/>
        <w:jc w:val="center"/>
        <w:textAlignment w:val="baseline"/>
        <w:rPr>
          <w:rFonts w:ascii="Arial" w:hAnsi="Arial" w:cs="Arial"/>
          <w:b/>
          <w:bCs/>
          <w:color w:val="231F20"/>
          <w:sz w:val="22"/>
          <w:szCs w:val="22"/>
        </w:rPr>
      </w:pPr>
    </w:p>
    <w:p w14:paraId="775ACDD5" w14:textId="77777777" w:rsidR="00530A87" w:rsidRPr="00DE7772" w:rsidRDefault="00530A87" w:rsidP="00711845">
      <w:pPr>
        <w:pStyle w:val="box461061"/>
        <w:shd w:val="clear" w:color="auto" w:fill="FFFFFF"/>
        <w:spacing w:before="68" w:beforeAutospacing="0" w:after="72" w:afterAutospacing="0"/>
        <w:jc w:val="center"/>
        <w:textAlignment w:val="baseline"/>
        <w:rPr>
          <w:rFonts w:ascii="Arial" w:hAnsi="Arial" w:cs="Arial"/>
          <w:b/>
          <w:bCs/>
          <w:color w:val="231F20"/>
          <w:sz w:val="22"/>
          <w:szCs w:val="22"/>
        </w:rPr>
      </w:pPr>
    </w:p>
    <w:p w14:paraId="5222AC25" w14:textId="445B2061" w:rsidR="00711845" w:rsidRPr="00DE7772" w:rsidRDefault="00DF5A62" w:rsidP="00711845">
      <w:pPr>
        <w:pStyle w:val="box461061"/>
        <w:shd w:val="clear" w:color="auto" w:fill="FFFFFF"/>
        <w:spacing w:before="204" w:beforeAutospacing="0" w:after="72" w:afterAutospacing="0"/>
        <w:jc w:val="center"/>
        <w:textAlignment w:val="baseline"/>
        <w:rPr>
          <w:rFonts w:ascii="Arial" w:hAnsi="Arial" w:cs="Arial"/>
          <w:color w:val="231F20"/>
          <w:sz w:val="22"/>
          <w:szCs w:val="22"/>
        </w:rPr>
      </w:pPr>
      <w:r w:rsidRPr="00DE7772">
        <w:rPr>
          <w:rFonts w:ascii="Arial" w:hAnsi="Arial" w:cs="Arial"/>
          <w:color w:val="231F20"/>
          <w:sz w:val="22"/>
          <w:szCs w:val="22"/>
        </w:rPr>
        <w:t>Uvodne odredbe</w:t>
      </w:r>
    </w:p>
    <w:p w14:paraId="1732F284" w14:textId="77777777" w:rsidR="00711845" w:rsidRPr="00DE7772" w:rsidRDefault="00711845" w:rsidP="00711845">
      <w:pPr>
        <w:pStyle w:val="box461061"/>
        <w:shd w:val="clear" w:color="auto" w:fill="FFFFFF"/>
        <w:spacing w:before="103" w:beforeAutospacing="0" w:after="48" w:afterAutospacing="0"/>
        <w:jc w:val="center"/>
        <w:textAlignment w:val="baseline"/>
        <w:rPr>
          <w:rFonts w:ascii="Arial" w:hAnsi="Arial" w:cs="Arial"/>
          <w:color w:val="231F20"/>
          <w:sz w:val="22"/>
          <w:szCs w:val="22"/>
        </w:rPr>
      </w:pPr>
      <w:r w:rsidRPr="00DE7772">
        <w:rPr>
          <w:rFonts w:ascii="Arial" w:hAnsi="Arial" w:cs="Arial"/>
          <w:color w:val="231F20"/>
          <w:sz w:val="22"/>
          <w:szCs w:val="22"/>
        </w:rPr>
        <w:t>Članak 1.</w:t>
      </w:r>
    </w:p>
    <w:p w14:paraId="188E7B16" w14:textId="7E5CF519" w:rsidR="00711845" w:rsidRPr="00DE7772" w:rsidRDefault="00711845" w:rsidP="00944FBC">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DE7772">
        <w:rPr>
          <w:rFonts w:ascii="Arial" w:hAnsi="Arial" w:cs="Arial"/>
          <w:color w:val="231F20"/>
          <w:sz w:val="22"/>
          <w:szCs w:val="22"/>
        </w:rPr>
        <w:t xml:space="preserve">(1) Ovim Pravilnikom propisuju se </w:t>
      </w:r>
      <w:r w:rsidR="007D7152" w:rsidRPr="00DE7772">
        <w:rPr>
          <w:rFonts w:ascii="Arial" w:hAnsi="Arial" w:cs="Arial"/>
          <w:color w:val="231F20"/>
          <w:sz w:val="22"/>
          <w:szCs w:val="22"/>
        </w:rPr>
        <w:t>minimalni standardi koji se primjenjuju u postupku</w:t>
      </w:r>
      <w:r w:rsidR="00A60128" w:rsidRPr="00DE7772">
        <w:rPr>
          <w:rFonts w:ascii="Arial" w:hAnsi="Arial" w:cs="Arial"/>
          <w:color w:val="231F20"/>
          <w:sz w:val="22"/>
          <w:szCs w:val="22"/>
        </w:rPr>
        <w:t xml:space="preserve"> obračuna</w:t>
      </w:r>
      <w:r w:rsidRPr="00DE7772">
        <w:rPr>
          <w:rFonts w:ascii="Arial" w:hAnsi="Arial" w:cs="Arial"/>
          <w:color w:val="231F20"/>
          <w:sz w:val="22"/>
          <w:szCs w:val="22"/>
        </w:rPr>
        <w:t xml:space="preserve"> </w:t>
      </w:r>
      <w:r w:rsidR="00A60128" w:rsidRPr="00DE7772">
        <w:rPr>
          <w:rFonts w:ascii="Arial" w:hAnsi="Arial" w:cs="Arial"/>
          <w:color w:val="231F20"/>
          <w:sz w:val="22"/>
          <w:szCs w:val="22"/>
        </w:rPr>
        <w:t>statut</w:t>
      </w:r>
      <w:r w:rsidR="001C33EC" w:rsidRPr="00DE7772">
        <w:rPr>
          <w:rFonts w:ascii="Arial" w:hAnsi="Arial" w:cs="Arial"/>
          <w:color w:val="231F20"/>
          <w:sz w:val="22"/>
          <w:szCs w:val="22"/>
        </w:rPr>
        <w:t>a</w:t>
      </w:r>
      <w:r w:rsidR="00A60128" w:rsidRPr="00DE7772">
        <w:rPr>
          <w:rFonts w:ascii="Arial" w:hAnsi="Arial" w:cs="Arial"/>
          <w:color w:val="231F20"/>
          <w:sz w:val="22"/>
          <w:szCs w:val="22"/>
        </w:rPr>
        <w:t xml:space="preserve">rnih </w:t>
      </w:r>
      <w:r w:rsidRPr="00DE7772">
        <w:rPr>
          <w:rFonts w:ascii="Arial" w:hAnsi="Arial" w:cs="Arial"/>
          <w:color w:val="231F20"/>
          <w:sz w:val="22"/>
          <w:szCs w:val="22"/>
        </w:rPr>
        <w:t>tehničkih pričuva</w:t>
      </w:r>
      <w:r w:rsidR="00F146A3" w:rsidRPr="00DE7772">
        <w:rPr>
          <w:rFonts w:ascii="Arial" w:hAnsi="Arial" w:cs="Arial"/>
          <w:color w:val="231F20"/>
          <w:sz w:val="22"/>
          <w:szCs w:val="22"/>
        </w:rPr>
        <w:t>, poslovi imenovanog ovlaštenog aktuara, minimalni sadržaj Izvješća i mišljenja imenovanog ovlaštenog aktuara</w:t>
      </w:r>
      <w:r w:rsidR="00AA0857" w:rsidRPr="00DE7772">
        <w:rPr>
          <w:rFonts w:ascii="Arial" w:hAnsi="Arial" w:cs="Arial"/>
          <w:color w:val="231F20"/>
          <w:sz w:val="22"/>
          <w:szCs w:val="22"/>
        </w:rPr>
        <w:t xml:space="preserve">, </w:t>
      </w:r>
      <w:r w:rsidR="00F146A3" w:rsidRPr="00DE7772">
        <w:rPr>
          <w:rFonts w:ascii="Arial" w:hAnsi="Arial" w:cs="Arial"/>
          <w:color w:val="231F20"/>
          <w:sz w:val="22"/>
          <w:szCs w:val="22"/>
        </w:rPr>
        <w:t xml:space="preserve">obveze društva za osiguranje vezano za poslove imenovanog ovlaštenog aktuara, </w:t>
      </w:r>
      <w:r w:rsidR="00AA0857" w:rsidRPr="00DE7772">
        <w:rPr>
          <w:rFonts w:ascii="Arial" w:hAnsi="Arial" w:cs="Arial"/>
          <w:color w:val="231F20"/>
          <w:sz w:val="22"/>
          <w:szCs w:val="22"/>
        </w:rPr>
        <w:t>interni akti</w:t>
      </w:r>
      <w:r w:rsidR="00F146A3" w:rsidRPr="00DE7772">
        <w:rPr>
          <w:rFonts w:ascii="Arial" w:hAnsi="Arial" w:cs="Arial"/>
          <w:color w:val="231F20"/>
          <w:sz w:val="22"/>
          <w:szCs w:val="22"/>
        </w:rPr>
        <w:t xml:space="preserve"> vezano za statutarne tehničke pričuve, </w:t>
      </w:r>
      <w:r w:rsidR="00AA0857" w:rsidRPr="00DE7772">
        <w:rPr>
          <w:rFonts w:ascii="Arial" w:hAnsi="Arial" w:cs="Arial"/>
          <w:color w:val="231F20"/>
          <w:sz w:val="22"/>
          <w:szCs w:val="22"/>
        </w:rPr>
        <w:t>obveza ažuriranja</w:t>
      </w:r>
      <w:r w:rsidR="00F146A3" w:rsidRPr="00DE7772">
        <w:rPr>
          <w:rFonts w:ascii="Arial" w:hAnsi="Arial" w:cs="Arial"/>
          <w:color w:val="231F20"/>
          <w:sz w:val="22"/>
          <w:szCs w:val="22"/>
        </w:rPr>
        <w:t xml:space="preserve"> </w:t>
      </w:r>
      <w:r w:rsidR="00AA0857" w:rsidRPr="00DE7772">
        <w:rPr>
          <w:rFonts w:ascii="Arial" w:hAnsi="Arial" w:cs="Arial"/>
          <w:color w:val="231F20"/>
          <w:sz w:val="22"/>
          <w:szCs w:val="22"/>
        </w:rPr>
        <w:t>internih akta</w:t>
      </w:r>
      <w:r w:rsidR="00F146A3" w:rsidRPr="00DE7772">
        <w:rPr>
          <w:rFonts w:ascii="Arial" w:hAnsi="Arial" w:cs="Arial"/>
          <w:color w:val="231F20"/>
          <w:sz w:val="22"/>
          <w:szCs w:val="22"/>
        </w:rPr>
        <w:t xml:space="preserve">, </w:t>
      </w:r>
      <w:r w:rsidR="00AA0857" w:rsidRPr="00DE7772">
        <w:rPr>
          <w:rFonts w:ascii="Arial" w:hAnsi="Arial" w:cs="Arial"/>
          <w:color w:val="231F20"/>
          <w:sz w:val="22"/>
          <w:szCs w:val="22"/>
        </w:rPr>
        <w:t>način</w:t>
      </w:r>
      <w:r w:rsidR="00F146A3" w:rsidRPr="00DE7772">
        <w:rPr>
          <w:rFonts w:ascii="Arial" w:hAnsi="Arial" w:cs="Arial"/>
          <w:color w:val="231F20"/>
          <w:sz w:val="22"/>
          <w:szCs w:val="22"/>
        </w:rPr>
        <w:t xml:space="preserve"> dokumentir</w:t>
      </w:r>
      <w:r w:rsidR="00AA0857" w:rsidRPr="00DE7772">
        <w:rPr>
          <w:rFonts w:ascii="Arial" w:hAnsi="Arial" w:cs="Arial"/>
          <w:color w:val="231F20"/>
          <w:sz w:val="22"/>
          <w:szCs w:val="22"/>
        </w:rPr>
        <w:t>anja</w:t>
      </w:r>
      <w:r w:rsidR="00F146A3" w:rsidRPr="00DE7772">
        <w:rPr>
          <w:rFonts w:ascii="Arial" w:hAnsi="Arial" w:cs="Arial"/>
          <w:color w:val="231F20"/>
          <w:sz w:val="22"/>
          <w:szCs w:val="22"/>
        </w:rPr>
        <w:t xml:space="preserve"> obračun</w:t>
      </w:r>
      <w:r w:rsidR="00AA0857" w:rsidRPr="00DE7772">
        <w:rPr>
          <w:rFonts w:ascii="Arial" w:hAnsi="Arial" w:cs="Arial"/>
          <w:color w:val="231F20"/>
          <w:sz w:val="22"/>
          <w:szCs w:val="22"/>
        </w:rPr>
        <w:t>a</w:t>
      </w:r>
      <w:r w:rsidR="00F146A3" w:rsidRPr="00DE7772">
        <w:rPr>
          <w:rFonts w:ascii="Arial" w:hAnsi="Arial" w:cs="Arial"/>
          <w:color w:val="231F20"/>
          <w:sz w:val="22"/>
          <w:szCs w:val="22"/>
        </w:rPr>
        <w:t xml:space="preserve"> statutarnih tehničkih pričuva</w:t>
      </w:r>
      <w:r w:rsidR="00AA0857" w:rsidRPr="00DE7772">
        <w:rPr>
          <w:rFonts w:ascii="Arial" w:hAnsi="Arial" w:cs="Arial"/>
          <w:color w:val="231F20"/>
          <w:sz w:val="22"/>
          <w:szCs w:val="22"/>
        </w:rPr>
        <w:t>,</w:t>
      </w:r>
      <w:r w:rsidR="00F146A3" w:rsidRPr="00DE7772">
        <w:rPr>
          <w:rFonts w:ascii="Arial" w:hAnsi="Arial" w:cs="Arial"/>
          <w:color w:val="231F20"/>
          <w:sz w:val="22"/>
          <w:szCs w:val="22"/>
        </w:rPr>
        <w:t xml:space="preserve"> pripadaju</w:t>
      </w:r>
      <w:r w:rsidR="00AA0857" w:rsidRPr="00DE7772">
        <w:rPr>
          <w:rFonts w:ascii="Arial" w:hAnsi="Arial" w:cs="Arial"/>
          <w:color w:val="231F20"/>
          <w:sz w:val="22"/>
          <w:szCs w:val="22"/>
        </w:rPr>
        <w:t xml:space="preserve">će kontrole, </w:t>
      </w:r>
      <w:r w:rsidR="003E55BA">
        <w:rPr>
          <w:rFonts w:ascii="Arial" w:hAnsi="Arial" w:cs="Arial"/>
          <w:color w:val="231F20"/>
          <w:sz w:val="22"/>
          <w:szCs w:val="22"/>
        </w:rPr>
        <w:t>m</w:t>
      </w:r>
      <w:r w:rsidR="003E55BA" w:rsidRPr="003E55BA">
        <w:rPr>
          <w:rFonts w:ascii="Arial" w:hAnsi="Arial" w:cs="Arial"/>
          <w:color w:val="231F20"/>
          <w:sz w:val="22"/>
          <w:szCs w:val="22"/>
        </w:rPr>
        <w:t>išljenje nezavisnog ovlaštenog aktuara o pouzdanosti i adekvatnosti statutarnih tehničkih pričuva</w:t>
      </w:r>
      <w:r w:rsidR="00103EAC">
        <w:rPr>
          <w:rFonts w:ascii="Arial" w:hAnsi="Arial" w:cs="Arial"/>
          <w:color w:val="231F20"/>
          <w:sz w:val="22"/>
          <w:szCs w:val="22"/>
        </w:rPr>
        <w:t xml:space="preserve"> prilikom revizije</w:t>
      </w:r>
      <w:r w:rsidR="003E55BA">
        <w:rPr>
          <w:rFonts w:ascii="Arial" w:hAnsi="Arial" w:cs="Arial"/>
          <w:color w:val="231F20"/>
          <w:sz w:val="22"/>
          <w:szCs w:val="22"/>
        </w:rPr>
        <w:t xml:space="preserve">, </w:t>
      </w:r>
      <w:r w:rsidR="00EE7CC5">
        <w:rPr>
          <w:rFonts w:ascii="Arial" w:hAnsi="Arial" w:cs="Arial"/>
          <w:color w:val="231F20"/>
          <w:sz w:val="22"/>
          <w:szCs w:val="22"/>
        </w:rPr>
        <w:t xml:space="preserve">posebni standardi i </w:t>
      </w:r>
      <w:r w:rsidR="00AA0857" w:rsidRPr="00DE7772">
        <w:rPr>
          <w:rFonts w:ascii="Arial" w:hAnsi="Arial" w:cs="Arial"/>
          <w:color w:val="231F20"/>
          <w:sz w:val="22"/>
          <w:szCs w:val="22"/>
        </w:rPr>
        <w:t xml:space="preserve">minimalni standardi za </w:t>
      </w:r>
      <w:r w:rsidR="00D16530" w:rsidRPr="000C4D41">
        <w:rPr>
          <w:rFonts w:ascii="Arial" w:hAnsi="Arial" w:cs="Arial"/>
          <w:color w:val="231F20"/>
          <w:sz w:val="22"/>
          <w:szCs w:val="22"/>
        </w:rPr>
        <w:t>koji se odnose na</w:t>
      </w:r>
      <w:r w:rsidR="00D16530">
        <w:rPr>
          <w:rFonts w:ascii="Arial" w:hAnsi="Arial" w:cs="Arial"/>
          <w:color w:val="231F20"/>
          <w:sz w:val="22"/>
          <w:szCs w:val="22"/>
        </w:rPr>
        <w:t xml:space="preserve"> postupke u vezi s</w:t>
      </w:r>
      <w:r w:rsidR="00D16530" w:rsidRPr="000C4D41">
        <w:rPr>
          <w:rFonts w:ascii="Arial" w:hAnsi="Arial" w:cs="Arial"/>
          <w:color w:val="231F20"/>
          <w:sz w:val="22"/>
          <w:szCs w:val="22"/>
        </w:rPr>
        <w:t xml:space="preserve"> vrednovanje</w:t>
      </w:r>
      <w:r w:rsidR="00D16530">
        <w:rPr>
          <w:rFonts w:ascii="Arial" w:hAnsi="Arial" w:cs="Arial"/>
          <w:color w:val="231F20"/>
          <w:sz w:val="22"/>
          <w:szCs w:val="22"/>
        </w:rPr>
        <w:t>m</w:t>
      </w:r>
      <w:r w:rsidR="00D16530" w:rsidRPr="000C4D41">
        <w:rPr>
          <w:rFonts w:ascii="Arial" w:hAnsi="Arial" w:cs="Arial"/>
          <w:color w:val="231F20"/>
          <w:sz w:val="22"/>
          <w:szCs w:val="22"/>
        </w:rPr>
        <w:t xml:space="preserve"> </w:t>
      </w:r>
      <w:r w:rsidR="00D16530">
        <w:rPr>
          <w:rFonts w:ascii="Arial" w:hAnsi="Arial" w:cs="Arial"/>
          <w:color w:val="231F20"/>
          <w:sz w:val="22"/>
          <w:szCs w:val="22"/>
        </w:rPr>
        <w:t>prema</w:t>
      </w:r>
      <w:r w:rsidR="00D16530" w:rsidRPr="000C4D41">
        <w:rPr>
          <w:rFonts w:ascii="Arial" w:hAnsi="Arial" w:cs="Arial"/>
          <w:color w:val="231F20"/>
          <w:sz w:val="22"/>
          <w:szCs w:val="22"/>
        </w:rPr>
        <w:t xml:space="preserve"> MSFI 17</w:t>
      </w:r>
      <w:r w:rsidR="00AA0857" w:rsidRPr="00DE7772">
        <w:rPr>
          <w:rFonts w:ascii="Arial" w:hAnsi="Arial" w:cs="Arial"/>
          <w:color w:val="231F20"/>
          <w:sz w:val="22"/>
          <w:szCs w:val="22"/>
        </w:rPr>
        <w:t>i</w:t>
      </w:r>
      <w:r w:rsidR="00F146A3" w:rsidRPr="00DE7772">
        <w:rPr>
          <w:rFonts w:ascii="Arial" w:hAnsi="Arial" w:cs="Arial"/>
          <w:color w:val="231F20"/>
          <w:sz w:val="22"/>
          <w:szCs w:val="22"/>
        </w:rPr>
        <w:t xml:space="preserve"> </w:t>
      </w:r>
      <w:r w:rsidR="00AA0857" w:rsidRPr="00DE7772">
        <w:rPr>
          <w:rFonts w:ascii="Arial" w:hAnsi="Arial" w:cs="Arial"/>
          <w:color w:val="231F20"/>
          <w:sz w:val="22"/>
          <w:szCs w:val="22"/>
        </w:rPr>
        <w:t>literatura</w:t>
      </w:r>
      <w:r w:rsidR="00F146A3" w:rsidRPr="00DE7772">
        <w:rPr>
          <w:rFonts w:ascii="Arial" w:hAnsi="Arial" w:cs="Arial"/>
          <w:color w:val="231F20"/>
          <w:sz w:val="22"/>
          <w:szCs w:val="22"/>
        </w:rPr>
        <w:t xml:space="preserve"> koja s</w:t>
      </w:r>
      <w:r w:rsidR="00AA0857" w:rsidRPr="00DE7772">
        <w:rPr>
          <w:rFonts w:ascii="Arial" w:hAnsi="Arial" w:cs="Arial"/>
          <w:color w:val="231F20"/>
          <w:sz w:val="22"/>
          <w:szCs w:val="22"/>
        </w:rPr>
        <w:t>e smatra</w:t>
      </w:r>
      <w:r w:rsidR="00F146A3" w:rsidRPr="00DE7772">
        <w:rPr>
          <w:rFonts w:ascii="Arial" w:hAnsi="Arial" w:cs="Arial"/>
          <w:color w:val="231F20"/>
          <w:sz w:val="22"/>
          <w:szCs w:val="22"/>
        </w:rPr>
        <w:t xml:space="preserve"> standardnom po pitanju statutarnih tehničkih pričuva.</w:t>
      </w:r>
    </w:p>
    <w:p w14:paraId="2D14B942" w14:textId="77777777" w:rsidR="00711845" w:rsidRPr="00DE7772" w:rsidRDefault="00711845" w:rsidP="00944FBC">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DE7772">
        <w:rPr>
          <w:rFonts w:ascii="Arial" w:hAnsi="Arial" w:cs="Arial"/>
          <w:color w:val="231F20"/>
          <w:sz w:val="22"/>
          <w:szCs w:val="22"/>
        </w:rPr>
        <w:t>(2) Za potrebe ovog Pravilnika koriste se sljedeći pojmovi:</w:t>
      </w:r>
    </w:p>
    <w:p w14:paraId="0F13F0A5" w14:textId="19C4C326" w:rsidR="00711845" w:rsidRPr="00103EAC" w:rsidRDefault="00711845" w:rsidP="00944FBC">
      <w:pPr>
        <w:pStyle w:val="box461061"/>
        <w:shd w:val="clear" w:color="auto" w:fill="FFFFFF"/>
        <w:spacing w:before="0" w:beforeAutospacing="0" w:after="0" w:afterAutospacing="0"/>
        <w:jc w:val="both"/>
        <w:textAlignment w:val="baseline"/>
        <w:rPr>
          <w:rFonts w:ascii="Arial" w:hAnsi="Arial" w:cs="Arial"/>
          <w:color w:val="231F20"/>
          <w:sz w:val="22"/>
          <w:szCs w:val="22"/>
        </w:rPr>
      </w:pPr>
      <w:r w:rsidRPr="00DE7772">
        <w:rPr>
          <w:rStyle w:val="kurziv"/>
          <w:rFonts w:ascii="Arial" w:hAnsi="Arial" w:cs="Arial"/>
          <w:i/>
          <w:iCs/>
          <w:color w:val="231F20"/>
          <w:sz w:val="22"/>
          <w:szCs w:val="22"/>
          <w:bdr w:val="none" w:sz="0" w:space="0" w:color="auto" w:frame="1"/>
        </w:rPr>
        <w:t xml:space="preserve">Zakon </w:t>
      </w:r>
      <w:r w:rsidRPr="00DE7772">
        <w:rPr>
          <w:rStyle w:val="kurziv"/>
          <w:rFonts w:ascii="Arial" w:hAnsi="Arial" w:cs="Arial" w:hint="eastAsia"/>
          <w:i/>
          <w:iCs/>
          <w:color w:val="231F20"/>
          <w:sz w:val="22"/>
          <w:szCs w:val="22"/>
          <w:bdr w:val="none" w:sz="0" w:space="0" w:color="auto" w:frame="1"/>
        </w:rPr>
        <w:t>– </w:t>
      </w:r>
      <w:r w:rsidR="00C169C5" w:rsidRPr="00103EAC">
        <w:rPr>
          <w:rStyle w:val="kurziv"/>
          <w:rFonts w:ascii="Arial" w:hAnsi="Arial" w:cs="Arial"/>
          <w:iCs/>
          <w:color w:val="231F20"/>
          <w:sz w:val="22"/>
          <w:szCs w:val="22"/>
          <w:bdr w:val="none" w:sz="0" w:space="0" w:color="auto" w:frame="1"/>
        </w:rPr>
        <w:t>va</w:t>
      </w:r>
      <w:r w:rsidR="00C169C5" w:rsidRPr="00103EAC">
        <w:rPr>
          <w:rStyle w:val="kurziv"/>
          <w:rFonts w:ascii="Arial" w:hAnsi="Arial" w:cs="Arial" w:hint="eastAsia"/>
          <w:iCs/>
          <w:color w:val="231F20"/>
          <w:sz w:val="22"/>
          <w:szCs w:val="22"/>
          <w:bdr w:val="none" w:sz="0" w:space="0" w:color="auto" w:frame="1"/>
        </w:rPr>
        <w:t>ž</w:t>
      </w:r>
      <w:r w:rsidR="00C169C5" w:rsidRPr="00103EAC">
        <w:rPr>
          <w:rStyle w:val="kurziv"/>
          <w:rFonts w:ascii="Arial" w:hAnsi="Arial" w:cs="Arial"/>
          <w:iCs/>
          <w:color w:val="231F20"/>
          <w:sz w:val="22"/>
          <w:szCs w:val="22"/>
          <w:bdr w:val="none" w:sz="0" w:space="0" w:color="auto" w:frame="1"/>
        </w:rPr>
        <w:t>e</w:t>
      </w:r>
      <w:r w:rsidR="00C169C5" w:rsidRPr="00103EAC">
        <w:rPr>
          <w:rStyle w:val="kurziv"/>
          <w:rFonts w:ascii="Arial" w:hAnsi="Arial" w:cs="Arial" w:hint="eastAsia"/>
          <w:iCs/>
          <w:color w:val="231F20"/>
          <w:sz w:val="22"/>
          <w:szCs w:val="22"/>
          <w:bdr w:val="none" w:sz="0" w:space="0" w:color="auto" w:frame="1"/>
        </w:rPr>
        <w:t>ć</w:t>
      </w:r>
      <w:r w:rsidR="00C169C5" w:rsidRPr="00103EAC">
        <w:rPr>
          <w:rStyle w:val="kurziv"/>
          <w:rFonts w:ascii="Arial" w:hAnsi="Arial" w:cs="Arial"/>
          <w:iCs/>
          <w:color w:val="231F20"/>
          <w:sz w:val="22"/>
          <w:szCs w:val="22"/>
          <w:bdr w:val="none" w:sz="0" w:space="0" w:color="auto" w:frame="1"/>
        </w:rPr>
        <w:t xml:space="preserve">i </w:t>
      </w:r>
      <w:r w:rsidRPr="00103EAC">
        <w:rPr>
          <w:rFonts w:ascii="Arial" w:hAnsi="Arial" w:cs="Arial"/>
          <w:color w:val="231F20"/>
          <w:sz w:val="22"/>
          <w:szCs w:val="22"/>
        </w:rPr>
        <w:t>Zakon o osiguranju,</w:t>
      </w:r>
    </w:p>
    <w:p w14:paraId="0B03B15A" w14:textId="495B9380" w:rsidR="00711845" w:rsidRPr="00103EAC" w:rsidRDefault="00711845" w:rsidP="00944FBC">
      <w:pPr>
        <w:pStyle w:val="box461061"/>
        <w:shd w:val="clear" w:color="auto" w:fill="FFFFFF"/>
        <w:spacing w:before="0" w:beforeAutospacing="0" w:after="0" w:afterAutospacing="0"/>
        <w:jc w:val="both"/>
        <w:textAlignment w:val="baseline"/>
        <w:rPr>
          <w:rFonts w:ascii="Arial" w:hAnsi="Arial" w:cs="Arial"/>
          <w:color w:val="231F20"/>
          <w:sz w:val="22"/>
          <w:szCs w:val="22"/>
        </w:rPr>
      </w:pPr>
      <w:r w:rsidRPr="00103EAC">
        <w:rPr>
          <w:rStyle w:val="kurziv"/>
          <w:rFonts w:ascii="Arial" w:hAnsi="Arial" w:cs="Arial"/>
          <w:i/>
          <w:iCs/>
          <w:color w:val="231F20"/>
          <w:sz w:val="22"/>
          <w:szCs w:val="22"/>
          <w:bdr w:val="none" w:sz="0" w:space="0" w:color="auto" w:frame="1"/>
        </w:rPr>
        <w:t xml:space="preserve">HANFA </w:t>
      </w:r>
      <w:r w:rsidRPr="00103EAC">
        <w:rPr>
          <w:rStyle w:val="kurziv"/>
          <w:rFonts w:ascii="Arial" w:hAnsi="Arial" w:cs="Arial" w:hint="eastAsia"/>
          <w:i/>
          <w:iCs/>
          <w:color w:val="231F20"/>
          <w:sz w:val="22"/>
          <w:szCs w:val="22"/>
          <w:bdr w:val="none" w:sz="0" w:space="0" w:color="auto" w:frame="1"/>
        </w:rPr>
        <w:t>– </w:t>
      </w:r>
      <w:r w:rsidR="00D96AB3" w:rsidRPr="00103EAC">
        <w:rPr>
          <w:rStyle w:val="kurziv"/>
          <w:rFonts w:ascii="Arial" w:hAnsi="Arial" w:cs="Arial"/>
          <w:iCs/>
          <w:color w:val="231F20"/>
          <w:sz w:val="22"/>
          <w:szCs w:val="22"/>
          <w:bdr w:val="none" w:sz="0" w:space="0" w:color="auto" w:frame="1"/>
        </w:rPr>
        <w:t>istovjetno zna</w:t>
      </w:r>
      <w:r w:rsidR="00D96AB3" w:rsidRPr="00103EAC">
        <w:rPr>
          <w:rStyle w:val="kurziv"/>
          <w:rFonts w:ascii="Arial" w:hAnsi="Arial" w:cs="Arial" w:hint="eastAsia"/>
          <w:iCs/>
          <w:color w:val="231F20"/>
          <w:sz w:val="22"/>
          <w:szCs w:val="22"/>
          <w:bdr w:val="none" w:sz="0" w:space="0" w:color="auto" w:frame="1"/>
        </w:rPr>
        <w:t>č</w:t>
      </w:r>
      <w:r w:rsidR="00D96AB3" w:rsidRPr="00103EAC">
        <w:rPr>
          <w:rStyle w:val="kurziv"/>
          <w:rFonts w:ascii="Arial" w:hAnsi="Arial" w:cs="Arial"/>
          <w:iCs/>
          <w:color w:val="231F20"/>
          <w:sz w:val="22"/>
          <w:szCs w:val="22"/>
          <w:bdr w:val="none" w:sz="0" w:space="0" w:color="auto" w:frame="1"/>
        </w:rPr>
        <w:t xml:space="preserve">enje kao </w:t>
      </w:r>
      <w:r w:rsidR="003F586F" w:rsidRPr="00103EAC">
        <w:rPr>
          <w:rStyle w:val="kurziv"/>
          <w:rFonts w:ascii="Arial" w:hAnsi="Arial" w:cs="Arial"/>
          <w:iCs/>
          <w:color w:val="231F20"/>
          <w:sz w:val="22"/>
          <w:szCs w:val="22"/>
          <w:bdr w:val="none" w:sz="0" w:space="0" w:color="auto" w:frame="1"/>
        </w:rPr>
        <w:t xml:space="preserve">i pojam Agencija </w:t>
      </w:r>
      <w:r w:rsidR="00D96AB3" w:rsidRPr="00103EAC">
        <w:rPr>
          <w:rStyle w:val="kurziv"/>
          <w:rFonts w:ascii="Arial" w:hAnsi="Arial" w:cs="Arial"/>
          <w:iCs/>
          <w:color w:val="231F20"/>
          <w:sz w:val="22"/>
          <w:szCs w:val="22"/>
          <w:bdr w:val="none" w:sz="0" w:space="0" w:color="auto" w:frame="1"/>
        </w:rPr>
        <w:t xml:space="preserve"> u Zakonu</w:t>
      </w:r>
      <w:r w:rsidRPr="00103EAC">
        <w:rPr>
          <w:rFonts w:ascii="Arial" w:hAnsi="Arial" w:cs="Arial"/>
          <w:color w:val="231F20"/>
          <w:sz w:val="22"/>
          <w:szCs w:val="22"/>
        </w:rPr>
        <w:t>,</w:t>
      </w:r>
    </w:p>
    <w:p w14:paraId="27B78125" w14:textId="593680B9" w:rsidR="00711845" w:rsidRPr="00103EAC" w:rsidRDefault="00711845" w:rsidP="00944FBC">
      <w:pPr>
        <w:pStyle w:val="box461061"/>
        <w:shd w:val="clear" w:color="auto" w:fill="FFFFFF"/>
        <w:spacing w:before="0" w:beforeAutospacing="0" w:after="0" w:afterAutospacing="0"/>
        <w:jc w:val="both"/>
        <w:textAlignment w:val="baseline"/>
        <w:rPr>
          <w:rFonts w:ascii="Arial" w:hAnsi="Arial" w:cs="Arial"/>
          <w:color w:val="231F20"/>
          <w:sz w:val="22"/>
          <w:szCs w:val="22"/>
        </w:rPr>
      </w:pPr>
      <w:r w:rsidRPr="00103EAC">
        <w:rPr>
          <w:rStyle w:val="kurziv"/>
          <w:rFonts w:ascii="Arial" w:hAnsi="Arial" w:cs="Arial"/>
          <w:i/>
          <w:iCs/>
          <w:color w:val="231F20"/>
          <w:sz w:val="22"/>
          <w:szCs w:val="22"/>
          <w:bdr w:val="none" w:sz="0" w:space="0" w:color="auto" w:frame="1"/>
        </w:rPr>
        <w:t>Dru</w:t>
      </w:r>
      <w:r w:rsidRPr="00103EAC">
        <w:rPr>
          <w:rStyle w:val="kurziv"/>
          <w:rFonts w:ascii="Arial" w:hAnsi="Arial" w:cs="Arial" w:hint="eastAsia"/>
          <w:i/>
          <w:iCs/>
          <w:color w:val="231F20"/>
          <w:sz w:val="22"/>
          <w:szCs w:val="22"/>
          <w:bdr w:val="none" w:sz="0" w:space="0" w:color="auto" w:frame="1"/>
        </w:rPr>
        <w:t>š</w:t>
      </w:r>
      <w:r w:rsidRPr="00103EAC">
        <w:rPr>
          <w:rStyle w:val="kurziv"/>
          <w:rFonts w:ascii="Arial" w:hAnsi="Arial" w:cs="Arial"/>
          <w:i/>
          <w:iCs/>
          <w:color w:val="231F20"/>
          <w:sz w:val="22"/>
          <w:szCs w:val="22"/>
          <w:bdr w:val="none" w:sz="0" w:space="0" w:color="auto" w:frame="1"/>
        </w:rPr>
        <w:t xml:space="preserve">tvo </w:t>
      </w:r>
      <w:r w:rsidRPr="00103EAC">
        <w:rPr>
          <w:rStyle w:val="kurziv"/>
          <w:rFonts w:ascii="Arial" w:hAnsi="Arial" w:cs="Arial" w:hint="eastAsia"/>
          <w:i/>
          <w:iCs/>
          <w:color w:val="231F20"/>
          <w:sz w:val="22"/>
          <w:szCs w:val="22"/>
          <w:bdr w:val="none" w:sz="0" w:space="0" w:color="auto" w:frame="1"/>
        </w:rPr>
        <w:t>– </w:t>
      </w:r>
      <w:r w:rsidR="00A00E74" w:rsidRPr="00103EAC">
        <w:rPr>
          <w:rStyle w:val="kurziv"/>
          <w:rFonts w:ascii="Arial" w:hAnsi="Arial" w:cs="Arial"/>
          <w:iCs/>
          <w:color w:val="231F20"/>
          <w:sz w:val="22"/>
          <w:szCs w:val="22"/>
          <w:bdr w:val="none" w:sz="0" w:space="0" w:color="auto" w:frame="1"/>
        </w:rPr>
        <w:t xml:space="preserve">istovjetno </w:t>
      </w:r>
      <w:r w:rsidR="005A26AB" w:rsidRPr="00103EAC">
        <w:rPr>
          <w:rStyle w:val="kurziv"/>
          <w:rFonts w:ascii="Arial" w:hAnsi="Arial" w:cs="Arial"/>
          <w:iCs/>
          <w:color w:val="231F20"/>
          <w:sz w:val="22"/>
          <w:szCs w:val="22"/>
          <w:bdr w:val="none" w:sz="0" w:space="0" w:color="auto" w:frame="1"/>
        </w:rPr>
        <w:t>zna</w:t>
      </w:r>
      <w:r w:rsidR="005A26AB" w:rsidRPr="00103EAC">
        <w:rPr>
          <w:rStyle w:val="kurziv"/>
          <w:rFonts w:ascii="Arial" w:hAnsi="Arial" w:cs="Arial" w:hint="eastAsia"/>
          <w:iCs/>
          <w:color w:val="231F20"/>
          <w:sz w:val="22"/>
          <w:szCs w:val="22"/>
          <w:bdr w:val="none" w:sz="0" w:space="0" w:color="auto" w:frame="1"/>
        </w:rPr>
        <w:t>č</w:t>
      </w:r>
      <w:r w:rsidR="005A26AB" w:rsidRPr="00103EAC">
        <w:rPr>
          <w:rStyle w:val="kurziv"/>
          <w:rFonts w:ascii="Arial" w:hAnsi="Arial" w:cs="Arial"/>
          <w:iCs/>
          <w:color w:val="231F20"/>
          <w:sz w:val="22"/>
          <w:szCs w:val="22"/>
          <w:bdr w:val="none" w:sz="0" w:space="0" w:color="auto" w:frame="1"/>
        </w:rPr>
        <w:t xml:space="preserve">enje kao </w:t>
      </w:r>
      <w:r w:rsidR="003F586F" w:rsidRPr="00103EAC">
        <w:rPr>
          <w:rStyle w:val="kurziv"/>
          <w:rFonts w:ascii="Arial" w:hAnsi="Arial" w:cs="Arial"/>
          <w:iCs/>
          <w:color w:val="231F20"/>
          <w:sz w:val="22"/>
          <w:szCs w:val="22"/>
          <w:bdr w:val="none" w:sz="0" w:space="0" w:color="auto" w:frame="1"/>
        </w:rPr>
        <w:t>i pojam dru</w:t>
      </w:r>
      <w:r w:rsidR="003F586F" w:rsidRPr="00103EAC">
        <w:rPr>
          <w:rStyle w:val="kurziv"/>
          <w:rFonts w:ascii="Arial" w:hAnsi="Arial" w:cs="Arial" w:hint="eastAsia"/>
          <w:iCs/>
          <w:color w:val="231F20"/>
          <w:sz w:val="22"/>
          <w:szCs w:val="22"/>
          <w:bdr w:val="none" w:sz="0" w:space="0" w:color="auto" w:frame="1"/>
        </w:rPr>
        <w:t>š</w:t>
      </w:r>
      <w:r w:rsidR="003F586F" w:rsidRPr="00103EAC">
        <w:rPr>
          <w:rStyle w:val="kurziv"/>
          <w:rFonts w:ascii="Arial" w:hAnsi="Arial" w:cs="Arial"/>
          <w:iCs/>
          <w:color w:val="231F20"/>
          <w:sz w:val="22"/>
          <w:szCs w:val="22"/>
          <w:bdr w:val="none" w:sz="0" w:space="0" w:color="auto" w:frame="1"/>
        </w:rPr>
        <w:t>tvo za osiguranje odnosno dru</w:t>
      </w:r>
      <w:r w:rsidR="003F586F" w:rsidRPr="00103EAC">
        <w:rPr>
          <w:rStyle w:val="kurziv"/>
          <w:rFonts w:ascii="Arial" w:hAnsi="Arial" w:cs="Arial" w:hint="eastAsia"/>
          <w:iCs/>
          <w:color w:val="231F20"/>
          <w:sz w:val="22"/>
          <w:szCs w:val="22"/>
          <w:bdr w:val="none" w:sz="0" w:space="0" w:color="auto" w:frame="1"/>
        </w:rPr>
        <w:t>š</w:t>
      </w:r>
      <w:r w:rsidR="003F586F" w:rsidRPr="00103EAC">
        <w:rPr>
          <w:rStyle w:val="kurziv"/>
          <w:rFonts w:ascii="Arial" w:hAnsi="Arial" w:cs="Arial"/>
          <w:iCs/>
          <w:color w:val="231F20"/>
          <w:sz w:val="22"/>
          <w:szCs w:val="22"/>
          <w:bdr w:val="none" w:sz="0" w:space="0" w:color="auto" w:frame="1"/>
        </w:rPr>
        <w:t>tvo za reosiguranje</w:t>
      </w:r>
      <w:r w:rsidR="005A26AB" w:rsidRPr="00103EAC">
        <w:rPr>
          <w:rStyle w:val="kurziv"/>
          <w:rFonts w:ascii="Arial" w:hAnsi="Arial" w:cs="Arial"/>
          <w:iCs/>
          <w:color w:val="231F20"/>
          <w:sz w:val="22"/>
          <w:szCs w:val="22"/>
          <w:bdr w:val="none" w:sz="0" w:space="0" w:color="auto" w:frame="1"/>
        </w:rPr>
        <w:t xml:space="preserve"> u Zakonu</w:t>
      </w:r>
      <w:r w:rsidRPr="00103EAC">
        <w:rPr>
          <w:rFonts w:ascii="Arial" w:hAnsi="Arial" w:cs="Arial"/>
          <w:color w:val="231F20"/>
          <w:sz w:val="22"/>
          <w:szCs w:val="22"/>
        </w:rPr>
        <w:t>,</w:t>
      </w:r>
    </w:p>
    <w:p w14:paraId="43847F8C" w14:textId="3CB3CF5A" w:rsidR="00230D11" w:rsidRPr="00822E0E" w:rsidRDefault="00230D11" w:rsidP="00944FBC">
      <w:pPr>
        <w:pStyle w:val="box461061"/>
        <w:shd w:val="clear" w:color="auto" w:fill="FFFFFF"/>
        <w:spacing w:before="0" w:beforeAutospacing="0" w:after="0" w:afterAutospacing="0"/>
        <w:jc w:val="both"/>
        <w:textAlignment w:val="baseline"/>
        <w:rPr>
          <w:rFonts w:ascii="Arial" w:hAnsi="Arial" w:cs="Arial"/>
          <w:color w:val="231F20"/>
          <w:sz w:val="22"/>
          <w:szCs w:val="22"/>
        </w:rPr>
      </w:pPr>
      <w:r w:rsidRPr="00F26658">
        <w:rPr>
          <w:rFonts w:ascii="Arial" w:hAnsi="Arial" w:cs="Arial"/>
          <w:i/>
          <w:color w:val="231F20"/>
          <w:sz w:val="22"/>
          <w:szCs w:val="22"/>
        </w:rPr>
        <w:t>Aktuar</w:t>
      </w:r>
      <w:r w:rsidR="00F77AF7" w:rsidRPr="00F26658">
        <w:rPr>
          <w:rFonts w:ascii="Arial" w:hAnsi="Arial" w:cs="Arial"/>
          <w:color w:val="231F20"/>
          <w:sz w:val="22"/>
          <w:szCs w:val="22"/>
        </w:rPr>
        <w:t xml:space="preserve"> </w:t>
      </w:r>
      <w:r w:rsidRPr="00F26658">
        <w:rPr>
          <w:rFonts w:ascii="Arial" w:hAnsi="Arial" w:cs="Arial"/>
          <w:color w:val="231F20"/>
          <w:sz w:val="22"/>
          <w:szCs w:val="22"/>
        </w:rPr>
        <w:t>- osoba koja obavlja aktuarske poslove,</w:t>
      </w:r>
      <w:r w:rsidR="002B1B54" w:rsidRPr="00F26658">
        <w:rPr>
          <w:rFonts w:ascii="Arial" w:hAnsi="Arial" w:cs="Arial"/>
          <w:color w:val="231F20"/>
          <w:sz w:val="22"/>
          <w:szCs w:val="22"/>
        </w:rPr>
        <w:t xml:space="preserve"> neovisno o tome je li imenovani ovlašteni aktuar ili nezavisni ovlašteni aktuar</w:t>
      </w:r>
    </w:p>
    <w:p w14:paraId="45E22BCD" w14:textId="2C3C5468" w:rsidR="00711845" w:rsidRPr="00822E0E" w:rsidRDefault="00711845" w:rsidP="00944FBC">
      <w:pPr>
        <w:pStyle w:val="box461061"/>
        <w:shd w:val="clear" w:color="auto" w:fill="FFFFFF"/>
        <w:spacing w:before="0" w:beforeAutospacing="0" w:after="0" w:afterAutospacing="0"/>
        <w:jc w:val="both"/>
        <w:textAlignment w:val="baseline"/>
        <w:rPr>
          <w:rFonts w:ascii="Arial" w:hAnsi="Arial" w:cs="Arial"/>
          <w:color w:val="231F20"/>
          <w:sz w:val="22"/>
          <w:szCs w:val="22"/>
        </w:rPr>
      </w:pPr>
      <w:r w:rsidRPr="00822E0E">
        <w:rPr>
          <w:rStyle w:val="kurziv"/>
          <w:rFonts w:ascii="Arial" w:hAnsi="Arial" w:cs="Arial"/>
          <w:i/>
          <w:iCs/>
          <w:color w:val="231F20"/>
          <w:sz w:val="22"/>
          <w:szCs w:val="22"/>
          <w:bdr w:val="none" w:sz="0" w:space="0" w:color="auto" w:frame="1"/>
        </w:rPr>
        <w:t>Ovla</w:t>
      </w:r>
      <w:r w:rsidRPr="00822E0E">
        <w:rPr>
          <w:rStyle w:val="kurziv"/>
          <w:rFonts w:ascii="Arial" w:hAnsi="Arial" w:cs="Arial" w:hint="eastAsia"/>
          <w:i/>
          <w:iCs/>
          <w:color w:val="231F20"/>
          <w:sz w:val="22"/>
          <w:szCs w:val="22"/>
          <w:bdr w:val="none" w:sz="0" w:space="0" w:color="auto" w:frame="1"/>
        </w:rPr>
        <w:t>š</w:t>
      </w:r>
      <w:r w:rsidRPr="00822E0E">
        <w:rPr>
          <w:rStyle w:val="kurziv"/>
          <w:rFonts w:ascii="Arial" w:hAnsi="Arial" w:cs="Arial"/>
          <w:i/>
          <w:iCs/>
          <w:color w:val="231F20"/>
          <w:sz w:val="22"/>
          <w:szCs w:val="22"/>
          <w:bdr w:val="none" w:sz="0" w:space="0" w:color="auto" w:frame="1"/>
        </w:rPr>
        <w:t xml:space="preserve">teni aktuar </w:t>
      </w:r>
      <w:r w:rsidRPr="00822E0E">
        <w:rPr>
          <w:rStyle w:val="kurziv"/>
          <w:rFonts w:ascii="Arial" w:hAnsi="Arial" w:cs="Arial" w:hint="eastAsia"/>
          <w:i/>
          <w:iCs/>
          <w:color w:val="231F20"/>
          <w:sz w:val="22"/>
          <w:szCs w:val="22"/>
          <w:bdr w:val="none" w:sz="0" w:space="0" w:color="auto" w:frame="1"/>
        </w:rPr>
        <w:t>– </w:t>
      </w:r>
      <w:r w:rsidR="00A00E74" w:rsidRPr="00822E0E">
        <w:rPr>
          <w:rStyle w:val="kurziv"/>
          <w:rFonts w:ascii="Arial" w:hAnsi="Arial" w:cs="Arial"/>
          <w:iCs/>
          <w:color w:val="231F20"/>
          <w:sz w:val="22"/>
          <w:szCs w:val="22"/>
          <w:bdr w:val="none" w:sz="0" w:space="0" w:color="auto" w:frame="1"/>
        </w:rPr>
        <w:t>istovjetno</w:t>
      </w:r>
      <w:r w:rsidR="00A00E74" w:rsidRPr="00822E0E">
        <w:rPr>
          <w:rFonts w:ascii="Arial" w:hAnsi="Arial" w:cs="Arial"/>
          <w:sz w:val="22"/>
          <w:szCs w:val="22"/>
        </w:rPr>
        <w:t xml:space="preserve"> </w:t>
      </w:r>
      <w:r w:rsidR="005A26AB" w:rsidRPr="00822E0E">
        <w:rPr>
          <w:rStyle w:val="kurziv"/>
          <w:rFonts w:ascii="Arial" w:hAnsi="Arial" w:cs="Arial"/>
          <w:iCs/>
          <w:color w:val="231F20"/>
          <w:sz w:val="22"/>
          <w:szCs w:val="22"/>
          <w:bdr w:val="none" w:sz="0" w:space="0" w:color="auto" w:frame="1"/>
        </w:rPr>
        <w:t>zna</w:t>
      </w:r>
      <w:r w:rsidR="005A26AB" w:rsidRPr="00822E0E">
        <w:rPr>
          <w:rStyle w:val="kurziv"/>
          <w:rFonts w:ascii="Arial" w:hAnsi="Arial" w:cs="Arial" w:hint="eastAsia"/>
          <w:iCs/>
          <w:color w:val="231F20"/>
          <w:sz w:val="22"/>
          <w:szCs w:val="22"/>
          <w:bdr w:val="none" w:sz="0" w:space="0" w:color="auto" w:frame="1"/>
        </w:rPr>
        <w:t>č</w:t>
      </w:r>
      <w:r w:rsidR="005A26AB" w:rsidRPr="00822E0E">
        <w:rPr>
          <w:rStyle w:val="kurziv"/>
          <w:rFonts w:ascii="Arial" w:hAnsi="Arial" w:cs="Arial"/>
          <w:iCs/>
          <w:color w:val="231F20"/>
          <w:sz w:val="22"/>
          <w:szCs w:val="22"/>
          <w:bdr w:val="none" w:sz="0" w:space="0" w:color="auto" w:frame="1"/>
        </w:rPr>
        <w:t>enje kao u Zakonu</w:t>
      </w:r>
      <w:r w:rsidR="00A71128" w:rsidRPr="00822E0E">
        <w:rPr>
          <w:rStyle w:val="kurziv"/>
          <w:rFonts w:ascii="Arial" w:hAnsi="Arial" w:cs="Arial"/>
          <w:iCs/>
          <w:color w:val="231F20"/>
          <w:sz w:val="22"/>
          <w:szCs w:val="22"/>
          <w:bdr w:val="none" w:sz="0" w:space="0" w:color="auto" w:frame="1"/>
        </w:rPr>
        <w:t>,</w:t>
      </w:r>
      <w:r w:rsidR="005A26AB" w:rsidRPr="00822E0E">
        <w:rPr>
          <w:rStyle w:val="kurziv"/>
          <w:rFonts w:ascii="Arial" w:hAnsi="Arial" w:cs="Arial"/>
          <w:i/>
          <w:iCs/>
          <w:color w:val="231F20"/>
          <w:sz w:val="22"/>
          <w:szCs w:val="22"/>
          <w:bdr w:val="none" w:sz="0" w:space="0" w:color="auto" w:frame="1"/>
        </w:rPr>
        <w:t xml:space="preserve"> </w:t>
      </w:r>
    </w:p>
    <w:p w14:paraId="10B73CA1" w14:textId="467E29D1" w:rsidR="00711845" w:rsidRPr="00822E0E" w:rsidRDefault="00711845" w:rsidP="00944FBC">
      <w:pPr>
        <w:pStyle w:val="box461061"/>
        <w:shd w:val="clear" w:color="auto" w:fill="FFFFFF"/>
        <w:spacing w:before="0" w:beforeAutospacing="0" w:after="0" w:afterAutospacing="0"/>
        <w:jc w:val="both"/>
        <w:textAlignment w:val="baseline"/>
        <w:rPr>
          <w:rFonts w:ascii="Arial" w:hAnsi="Arial" w:cs="Arial"/>
          <w:color w:val="231F20"/>
          <w:sz w:val="22"/>
          <w:szCs w:val="22"/>
        </w:rPr>
      </w:pPr>
      <w:r w:rsidRPr="00822E0E">
        <w:rPr>
          <w:rStyle w:val="kurziv"/>
          <w:rFonts w:ascii="Arial" w:hAnsi="Arial" w:cs="Arial"/>
          <w:i/>
          <w:iCs/>
          <w:color w:val="231F20"/>
          <w:sz w:val="22"/>
          <w:szCs w:val="22"/>
          <w:bdr w:val="none" w:sz="0" w:space="0" w:color="auto" w:frame="1"/>
        </w:rPr>
        <w:t>Imenovani ovla</w:t>
      </w:r>
      <w:r w:rsidRPr="00822E0E">
        <w:rPr>
          <w:rStyle w:val="kurziv"/>
          <w:rFonts w:ascii="Arial" w:hAnsi="Arial" w:cs="Arial" w:hint="eastAsia"/>
          <w:i/>
          <w:iCs/>
          <w:color w:val="231F20"/>
          <w:sz w:val="22"/>
          <w:szCs w:val="22"/>
          <w:bdr w:val="none" w:sz="0" w:space="0" w:color="auto" w:frame="1"/>
        </w:rPr>
        <w:t>š</w:t>
      </w:r>
      <w:r w:rsidRPr="00822E0E">
        <w:rPr>
          <w:rStyle w:val="kurziv"/>
          <w:rFonts w:ascii="Arial" w:hAnsi="Arial" w:cs="Arial"/>
          <w:i/>
          <w:iCs/>
          <w:color w:val="231F20"/>
          <w:sz w:val="22"/>
          <w:szCs w:val="22"/>
          <w:bdr w:val="none" w:sz="0" w:space="0" w:color="auto" w:frame="1"/>
        </w:rPr>
        <w:t xml:space="preserve">teni aktuar </w:t>
      </w:r>
      <w:r w:rsidRPr="00822E0E">
        <w:rPr>
          <w:rStyle w:val="kurziv"/>
          <w:rFonts w:ascii="Arial" w:hAnsi="Arial" w:cs="Arial" w:hint="eastAsia"/>
          <w:i/>
          <w:iCs/>
          <w:color w:val="231F20"/>
          <w:sz w:val="22"/>
          <w:szCs w:val="22"/>
          <w:bdr w:val="none" w:sz="0" w:space="0" w:color="auto" w:frame="1"/>
        </w:rPr>
        <w:t>– </w:t>
      </w:r>
      <w:r w:rsidR="00A00E74" w:rsidRPr="00822E0E">
        <w:rPr>
          <w:rStyle w:val="kurziv"/>
          <w:rFonts w:ascii="Arial" w:hAnsi="Arial" w:cs="Arial"/>
          <w:iCs/>
          <w:color w:val="231F20"/>
          <w:sz w:val="22"/>
          <w:szCs w:val="22"/>
          <w:bdr w:val="none" w:sz="0" w:space="0" w:color="auto" w:frame="1"/>
        </w:rPr>
        <w:t>istovjetno</w:t>
      </w:r>
      <w:r w:rsidR="00A00E74" w:rsidRPr="00822E0E">
        <w:rPr>
          <w:rFonts w:ascii="Arial" w:hAnsi="Arial" w:cs="Arial"/>
          <w:sz w:val="22"/>
          <w:szCs w:val="22"/>
        </w:rPr>
        <w:t xml:space="preserve"> </w:t>
      </w:r>
      <w:r w:rsidR="005A26AB" w:rsidRPr="00822E0E">
        <w:rPr>
          <w:rStyle w:val="kurziv"/>
          <w:rFonts w:ascii="Arial" w:hAnsi="Arial" w:cs="Arial"/>
          <w:iCs/>
          <w:color w:val="231F20"/>
          <w:sz w:val="22"/>
          <w:szCs w:val="22"/>
          <w:bdr w:val="none" w:sz="0" w:space="0" w:color="auto" w:frame="1"/>
        </w:rPr>
        <w:t>zna</w:t>
      </w:r>
      <w:r w:rsidR="005A26AB" w:rsidRPr="00822E0E">
        <w:rPr>
          <w:rStyle w:val="kurziv"/>
          <w:rFonts w:ascii="Arial" w:hAnsi="Arial" w:cs="Arial" w:hint="eastAsia"/>
          <w:iCs/>
          <w:color w:val="231F20"/>
          <w:sz w:val="22"/>
          <w:szCs w:val="22"/>
          <w:bdr w:val="none" w:sz="0" w:space="0" w:color="auto" w:frame="1"/>
        </w:rPr>
        <w:t>č</w:t>
      </w:r>
      <w:r w:rsidR="005A26AB" w:rsidRPr="00822E0E">
        <w:rPr>
          <w:rStyle w:val="kurziv"/>
          <w:rFonts w:ascii="Arial" w:hAnsi="Arial" w:cs="Arial"/>
          <w:iCs/>
          <w:color w:val="231F20"/>
          <w:sz w:val="22"/>
          <w:szCs w:val="22"/>
          <w:bdr w:val="none" w:sz="0" w:space="0" w:color="auto" w:frame="1"/>
        </w:rPr>
        <w:t>enje kao u Zakonu</w:t>
      </w:r>
      <w:r w:rsidRPr="00822E0E">
        <w:rPr>
          <w:rFonts w:ascii="Arial" w:hAnsi="Arial" w:cs="Arial"/>
          <w:color w:val="231F20"/>
          <w:sz w:val="22"/>
          <w:szCs w:val="22"/>
        </w:rPr>
        <w:t>,</w:t>
      </w:r>
    </w:p>
    <w:p w14:paraId="3AA32017" w14:textId="2B8C4F5B" w:rsidR="00F02FFC" w:rsidRPr="000522F4" w:rsidRDefault="003A3FFE" w:rsidP="00297158">
      <w:pPr>
        <w:spacing w:after="0" w:line="240" w:lineRule="auto"/>
        <w:jc w:val="both"/>
        <w:rPr>
          <w:rFonts w:ascii="Arial" w:hAnsi="Arial" w:cs="Arial"/>
        </w:rPr>
      </w:pPr>
      <w:r w:rsidRPr="00822E0E">
        <w:rPr>
          <w:rFonts w:ascii="Arial" w:hAnsi="Arial" w:cs="Arial"/>
          <w:i/>
        </w:rPr>
        <w:t>Nezavisni ovlašteni aktuar</w:t>
      </w:r>
      <w:r w:rsidRPr="00822E0E">
        <w:rPr>
          <w:rFonts w:ascii="Arial" w:hAnsi="Arial" w:cs="Arial"/>
        </w:rPr>
        <w:t xml:space="preserve"> – </w:t>
      </w:r>
      <w:r w:rsidR="00601531" w:rsidRPr="00822E0E">
        <w:rPr>
          <w:rFonts w:ascii="Arial" w:hAnsi="Arial" w:cs="Arial"/>
        </w:rPr>
        <w:t xml:space="preserve">je </w:t>
      </w:r>
      <w:r w:rsidR="00103EAC">
        <w:rPr>
          <w:rFonts w:ascii="Arial" w:hAnsi="Arial" w:cs="Arial"/>
        </w:rPr>
        <w:t xml:space="preserve">osoba </w:t>
      </w:r>
      <w:r w:rsidR="00103EAC" w:rsidRPr="00103EAC">
        <w:rPr>
          <w:rFonts w:ascii="Arial" w:hAnsi="Arial" w:cs="Arial"/>
        </w:rPr>
        <w:t>definirana člankom 186. Zakona, uz uvjet da ista nije zaposlena odnosno ne obavlja poslove imenovanog ovlaštenog aktuara ili neke druge funkcije u društvu za osiguranje ili u društvu s kojim je u odnosu uske povezanosti u skladu sa člankom 3. točkom 26. Zakona odnosno u društvu koje je dio grupe kako je definirano člankom 297. Zakona, čiji su izvještaji predmet revizije.</w:t>
      </w:r>
      <w:r w:rsidR="00A71128" w:rsidRPr="000522F4">
        <w:rPr>
          <w:rFonts w:ascii="Arial" w:hAnsi="Arial" w:cs="Arial"/>
        </w:rPr>
        <w:t>,</w:t>
      </w:r>
    </w:p>
    <w:p w14:paraId="53EB3C5C" w14:textId="5B32CBDD" w:rsidR="000522F4" w:rsidRPr="000522F4" w:rsidRDefault="000522F4" w:rsidP="0043219F">
      <w:pPr>
        <w:spacing w:after="0" w:line="240" w:lineRule="auto"/>
        <w:jc w:val="both"/>
        <w:rPr>
          <w:rStyle w:val="kurziv"/>
          <w:rFonts w:ascii="Arial" w:eastAsia="Times New Roman" w:hAnsi="Arial" w:cs="Arial"/>
          <w:color w:val="231F20"/>
          <w:bdr w:val="none" w:sz="0" w:space="0" w:color="auto" w:frame="1"/>
          <w:lang w:eastAsia="hr-HR"/>
        </w:rPr>
      </w:pPr>
      <w:r>
        <w:rPr>
          <w:rStyle w:val="kurziv"/>
          <w:rFonts w:ascii="Arial" w:eastAsia="Times New Roman" w:hAnsi="Arial" w:cs="Arial"/>
          <w:i/>
          <w:color w:val="231F20"/>
          <w:bdr w:val="none" w:sz="0" w:space="0" w:color="auto" w:frame="1"/>
          <w:lang w:eastAsia="hr-HR"/>
        </w:rPr>
        <w:t xml:space="preserve">Statutarne tehničke pričuve – </w:t>
      </w:r>
      <w:r>
        <w:rPr>
          <w:rStyle w:val="kurziv"/>
          <w:rFonts w:ascii="Arial" w:eastAsia="Times New Roman" w:hAnsi="Arial" w:cs="Arial"/>
          <w:color w:val="231F20"/>
          <w:bdr w:val="none" w:sz="0" w:space="0" w:color="auto" w:frame="1"/>
          <w:lang w:eastAsia="hr-HR"/>
        </w:rPr>
        <w:t>istovjetno značenje kao u Zakonu</w:t>
      </w:r>
    </w:p>
    <w:p w14:paraId="609DA834" w14:textId="7D3ACD84" w:rsidR="00711845" w:rsidRPr="000522F4" w:rsidRDefault="00711845" w:rsidP="0043219F">
      <w:pPr>
        <w:spacing w:after="0" w:line="240" w:lineRule="auto"/>
        <w:jc w:val="both"/>
        <w:rPr>
          <w:rFonts w:ascii="Arial" w:hAnsi="Arial" w:cs="Arial"/>
        </w:rPr>
      </w:pPr>
      <w:r w:rsidRPr="000522F4">
        <w:rPr>
          <w:rStyle w:val="kurziv"/>
          <w:rFonts w:ascii="Arial" w:eastAsia="Times New Roman" w:hAnsi="Arial" w:cs="Arial"/>
          <w:i/>
          <w:color w:val="231F20"/>
          <w:bdr w:val="none" w:sz="0" w:space="0" w:color="auto" w:frame="1"/>
          <w:lang w:eastAsia="hr-HR"/>
        </w:rPr>
        <w:t xml:space="preserve">Priznati aktuarski postupci </w:t>
      </w:r>
      <w:r w:rsidRPr="000522F4">
        <w:rPr>
          <w:rStyle w:val="kurziv"/>
          <w:rFonts w:ascii="Arial" w:eastAsia="Times New Roman" w:hAnsi="Arial" w:cs="Arial" w:hint="eastAsia"/>
          <w:i/>
          <w:color w:val="231F20"/>
          <w:bdr w:val="none" w:sz="0" w:space="0" w:color="auto" w:frame="1"/>
          <w:lang w:eastAsia="hr-HR"/>
        </w:rPr>
        <w:t>–</w:t>
      </w:r>
      <w:r w:rsidRPr="000522F4">
        <w:rPr>
          <w:rStyle w:val="kurziv"/>
          <w:rFonts w:ascii="Arial" w:hAnsi="Arial" w:cs="Arial" w:hint="eastAsia"/>
          <w:i/>
          <w:iCs/>
          <w:color w:val="231F20"/>
          <w:bdr w:val="none" w:sz="0" w:space="0" w:color="auto" w:frame="1"/>
        </w:rPr>
        <w:t> </w:t>
      </w:r>
      <w:r w:rsidR="0050111A" w:rsidRPr="000522F4">
        <w:rPr>
          <w:rFonts w:ascii="Arial" w:hAnsi="Arial" w:cs="Arial"/>
        </w:rPr>
        <w:t xml:space="preserve">aktuarski postupci koji su u skladu sa Zakonom i ovim Pravilnikom, te akturskim standardima i pravilima aktuarske struke, a osobito „Minimalni standardi koje aktuar treba primjenjivati kod obavljanja aktuarskih poslova“ </w:t>
      </w:r>
      <w:r w:rsidR="00F97C80" w:rsidRPr="000522F4">
        <w:rPr>
          <w:rFonts w:ascii="Arial" w:hAnsi="Arial" w:cs="Arial"/>
        </w:rPr>
        <w:t xml:space="preserve">i „Posebni standardi koji se odnose na vrednovanje vezano za MSFI 17“ </w:t>
      </w:r>
      <w:r w:rsidR="0050111A" w:rsidRPr="000522F4">
        <w:rPr>
          <w:rFonts w:ascii="Arial" w:hAnsi="Arial" w:cs="Arial"/>
        </w:rPr>
        <w:t>navedeni u prilogu ovoga Pravilnika</w:t>
      </w:r>
      <w:r w:rsidR="00A71128" w:rsidRPr="000522F4">
        <w:rPr>
          <w:rFonts w:ascii="Arial" w:hAnsi="Arial" w:cs="Arial"/>
        </w:rPr>
        <w:t>,</w:t>
      </w:r>
    </w:p>
    <w:p w14:paraId="67DCD2F0" w14:textId="585FC637" w:rsidR="00711845" w:rsidRPr="000522F4" w:rsidRDefault="00711845" w:rsidP="00944FBC">
      <w:pPr>
        <w:pStyle w:val="box461061"/>
        <w:shd w:val="clear" w:color="auto" w:fill="FFFFFF"/>
        <w:spacing w:before="0" w:beforeAutospacing="0" w:after="0" w:afterAutospacing="0"/>
        <w:jc w:val="both"/>
        <w:textAlignment w:val="baseline"/>
        <w:rPr>
          <w:rFonts w:ascii="Arial" w:hAnsi="Arial" w:cs="Arial"/>
          <w:color w:val="231F20"/>
          <w:sz w:val="22"/>
          <w:szCs w:val="22"/>
        </w:rPr>
      </w:pPr>
      <w:r w:rsidRPr="000522F4">
        <w:rPr>
          <w:rStyle w:val="kurziv"/>
          <w:rFonts w:ascii="Arial" w:hAnsi="Arial" w:cs="Arial"/>
          <w:i/>
          <w:iCs/>
          <w:color w:val="231F20"/>
          <w:sz w:val="22"/>
          <w:szCs w:val="22"/>
          <w:bdr w:val="none" w:sz="0" w:space="0" w:color="auto" w:frame="1"/>
        </w:rPr>
        <w:t xml:space="preserve">Datum vrednovanja </w:t>
      </w:r>
      <w:r w:rsidRPr="000522F4">
        <w:rPr>
          <w:rStyle w:val="kurziv"/>
          <w:rFonts w:ascii="Arial" w:hAnsi="Arial" w:cs="Arial" w:hint="eastAsia"/>
          <w:i/>
          <w:iCs/>
          <w:color w:val="231F20"/>
          <w:sz w:val="22"/>
          <w:szCs w:val="22"/>
          <w:bdr w:val="none" w:sz="0" w:space="0" w:color="auto" w:frame="1"/>
        </w:rPr>
        <w:t>– </w:t>
      </w:r>
      <w:r w:rsidRPr="000522F4">
        <w:rPr>
          <w:rFonts w:ascii="Arial" w:hAnsi="Arial" w:cs="Arial"/>
          <w:color w:val="231F20"/>
          <w:sz w:val="22"/>
          <w:szCs w:val="22"/>
        </w:rPr>
        <w:t xml:space="preserve">datum na koji se odnose obračuni </w:t>
      </w:r>
      <w:r w:rsidR="00944FBC" w:rsidRPr="000522F4">
        <w:rPr>
          <w:rFonts w:ascii="Arial" w:hAnsi="Arial" w:cs="Arial"/>
          <w:color w:val="231F20"/>
          <w:sz w:val="22"/>
          <w:szCs w:val="22"/>
        </w:rPr>
        <w:t xml:space="preserve">statutarnih </w:t>
      </w:r>
      <w:r w:rsidRPr="000522F4">
        <w:rPr>
          <w:rFonts w:ascii="Arial" w:hAnsi="Arial" w:cs="Arial"/>
          <w:color w:val="231F20"/>
          <w:sz w:val="22"/>
          <w:szCs w:val="22"/>
        </w:rPr>
        <w:t>tehničkih pričuva</w:t>
      </w:r>
      <w:r w:rsidR="00A71128" w:rsidRPr="000522F4">
        <w:rPr>
          <w:rFonts w:ascii="Arial" w:hAnsi="Arial" w:cs="Arial"/>
          <w:color w:val="231F20"/>
          <w:sz w:val="22"/>
          <w:szCs w:val="22"/>
        </w:rPr>
        <w:t>,</w:t>
      </w:r>
    </w:p>
    <w:p w14:paraId="01C7E413" w14:textId="2D67F472" w:rsidR="007539B7" w:rsidRDefault="007539B7" w:rsidP="00944FBC">
      <w:pPr>
        <w:pStyle w:val="box461061"/>
        <w:shd w:val="clear" w:color="auto" w:fill="FFFFFF"/>
        <w:spacing w:before="0" w:beforeAutospacing="0" w:after="0" w:afterAutospacing="0"/>
        <w:jc w:val="both"/>
        <w:textAlignment w:val="baseline"/>
        <w:rPr>
          <w:rFonts w:ascii="Arial" w:hAnsi="Arial" w:cs="Arial"/>
          <w:sz w:val="22"/>
          <w:szCs w:val="22"/>
        </w:rPr>
      </w:pPr>
      <w:r w:rsidRPr="000522F4">
        <w:rPr>
          <w:rFonts w:ascii="Arial" w:hAnsi="Arial" w:cs="Arial"/>
          <w:i/>
          <w:color w:val="231F20"/>
          <w:sz w:val="22"/>
          <w:szCs w:val="22"/>
        </w:rPr>
        <w:t>MSFI 17</w:t>
      </w:r>
      <w:r w:rsidRPr="000522F4">
        <w:rPr>
          <w:rFonts w:ascii="Arial" w:hAnsi="Arial" w:cs="Arial"/>
          <w:color w:val="231F20"/>
          <w:sz w:val="22"/>
          <w:szCs w:val="22"/>
        </w:rPr>
        <w:t xml:space="preserve"> -  Međunarodni standard za financijsko izvještavanje </w:t>
      </w:r>
      <w:r w:rsidRPr="000522F4">
        <w:rPr>
          <w:rFonts w:ascii="Arial" w:hAnsi="Arial" w:cs="Arial"/>
          <w:sz w:val="22"/>
          <w:szCs w:val="22"/>
        </w:rPr>
        <w:t>Ugovora o osiguranju koji utvrđuju načela priznavanja, mjerenja, prezentiranja i objavljivanja ugovora o osiguranju obuhvaćenih tim standardom.</w:t>
      </w:r>
    </w:p>
    <w:p w14:paraId="08199428" w14:textId="7C8A96CA" w:rsidR="00167E95" w:rsidRPr="000522F4" w:rsidRDefault="00167E95" w:rsidP="00944FBC">
      <w:pPr>
        <w:pStyle w:val="box461061"/>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(3)  Sastavni dio ovoga Pravilnika čine Prilog I i Prilog II ovoga Pravilnika.</w:t>
      </w:r>
    </w:p>
    <w:p w14:paraId="2FBF2866" w14:textId="77777777" w:rsidR="00530A87" w:rsidRPr="002B56DB" w:rsidRDefault="00530A87" w:rsidP="00944FBC">
      <w:pPr>
        <w:pStyle w:val="box461061"/>
        <w:shd w:val="clear" w:color="auto" w:fill="FFFFFF"/>
        <w:spacing w:before="0" w:beforeAutospacing="0" w:after="0" w:afterAutospacing="0"/>
        <w:jc w:val="both"/>
        <w:textAlignment w:val="baseline"/>
        <w:rPr>
          <w:rFonts w:ascii="Arial" w:hAnsi="Arial" w:cs="Arial"/>
          <w:color w:val="231F20"/>
          <w:sz w:val="22"/>
          <w:szCs w:val="22"/>
        </w:rPr>
      </w:pPr>
    </w:p>
    <w:p w14:paraId="1F865198" w14:textId="698B7943" w:rsidR="00034280" w:rsidRPr="002B56DB" w:rsidRDefault="00034280" w:rsidP="00944FBC">
      <w:pPr>
        <w:pStyle w:val="box461061"/>
        <w:shd w:val="clear" w:color="auto" w:fill="FFFFFF"/>
        <w:spacing w:before="0" w:beforeAutospacing="0" w:after="0" w:afterAutospacing="0"/>
        <w:jc w:val="both"/>
        <w:textAlignment w:val="baseline"/>
        <w:rPr>
          <w:rFonts w:ascii="Arial" w:hAnsi="Arial" w:cs="Arial"/>
          <w:color w:val="231F20"/>
          <w:sz w:val="22"/>
          <w:szCs w:val="22"/>
        </w:rPr>
      </w:pPr>
    </w:p>
    <w:p w14:paraId="30D96DDF" w14:textId="3D7CF04B" w:rsidR="00530A87" w:rsidRPr="002B56DB" w:rsidRDefault="00530A87" w:rsidP="00944FBC">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3264B452" w14:textId="1C779FE3" w:rsidR="00711845" w:rsidRPr="002B56DB" w:rsidRDefault="00DF5A62" w:rsidP="00711845">
      <w:pPr>
        <w:pStyle w:val="box461061"/>
        <w:shd w:val="clear" w:color="auto" w:fill="FFFFFF"/>
        <w:spacing w:before="204" w:beforeAutospacing="0" w:after="72" w:afterAutospacing="0"/>
        <w:jc w:val="center"/>
        <w:textAlignment w:val="baseline"/>
        <w:rPr>
          <w:rFonts w:ascii="Arial" w:hAnsi="Arial" w:cs="Arial"/>
          <w:color w:val="231F20"/>
          <w:sz w:val="22"/>
          <w:szCs w:val="22"/>
        </w:rPr>
      </w:pPr>
      <w:r w:rsidRPr="002B56DB">
        <w:rPr>
          <w:rFonts w:ascii="Arial" w:hAnsi="Arial" w:cs="Arial"/>
          <w:color w:val="231F20"/>
          <w:sz w:val="22"/>
          <w:szCs w:val="22"/>
        </w:rPr>
        <w:t>Statutarne tehničke pričuve</w:t>
      </w:r>
    </w:p>
    <w:p w14:paraId="5C666E9A" w14:textId="59F97B4E" w:rsidR="00711845" w:rsidRPr="002B56DB" w:rsidRDefault="00711845" w:rsidP="00711845">
      <w:pPr>
        <w:pStyle w:val="box461061"/>
        <w:shd w:val="clear" w:color="auto" w:fill="FFFFFF"/>
        <w:spacing w:before="103" w:beforeAutospacing="0" w:after="48" w:afterAutospacing="0"/>
        <w:jc w:val="center"/>
        <w:textAlignment w:val="baseline"/>
        <w:rPr>
          <w:rFonts w:ascii="Arial" w:hAnsi="Arial" w:cs="Arial"/>
          <w:color w:val="231F20"/>
          <w:sz w:val="22"/>
          <w:szCs w:val="22"/>
        </w:rPr>
      </w:pPr>
      <w:r w:rsidRPr="002B56DB">
        <w:rPr>
          <w:rFonts w:ascii="Arial" w:hAnsi="Arial" w:cs="Arial"/>
          <w:color w:val="231F20"/>
          <w:sz w:val="22"/>
          <w:szCs w:val="22"/>
        </w:rPr>
        <w:t xml:space="preserve">Članak </w:t>
      </w:r>
      <w:r w:rsidR="00C05649" w:rsidRPr="002B56DB">
        <w:rPr>
          <w:rFonts w:ascii="Arial" w:hAnsi="Arial" w:cs="Arial"/>
          <w:color w:val="231F20"/>
          <w:sz w:val="22"/>
          <w:szCs w:val="22"/>
        </w:rPr>
        <w:t>2</w:t>
      </w:r>
      <w:r w:rsidRPr="002B56DB">
        <w:rPr>
          <w:rFonts w:ascii="Arial" w:hAnsi="Arial" w:cs="Arial"/>
          <w:color w:val="231F20"/>
          <w:sz w:val="22"/>
          <w:szCs w:val="22"/>
        </w:rPr>
        <w:t>.</w:t>
      </w:r>
    </w:p>
    <w:p w14:paraId="7CF80690" w14:textId="77777777" w:rsidR="00181EA0" w:rsidRPr="002B56DB" w:rsidRDefault="00181EA0" w:rsidP="00944FBC">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6099EDC1" w14:textId="2424EA7A" w:rsidR="006D2560" w:rsidRPr="002B56DB" w:rsidRDefault="00173CA6" w:rsidP="006D2560">
      <w:pPr>
        <w:pStyle w:val="box461061"/>
        <w:shd w:val="clear" w:color="auto" w:fill="FFFFFF"/>
        <w:spacing w:after="48"/>
        <w:jc w:val="both"/>
        <w:textAlignment w:val="baseline"/>
        <w:rPr>
          <w:rFonts w:ascii="Arial" w:hAnsi="Arial" w:cs="Arial"/>
          <w:color w:val="231F20"/>
          <w:sz w:val="22"/>
          <w:szCs w:val="22"/>
        </w:rPr>
      </w:pPr>
      <w:r w:rsidRPr="002B56DB">
        <w:rPr>
          <w:rFonts w:ascii="Arial" w:hAnsi="Arial" w:cs="Arial"/>
          <w:color w:val="231F20"/>
          <w:sz w:val="22"/>
          <w:szCs w:val="22"/>
        </w:rPr>
        <w:t>(</w:t>
      </w:r>
      <w:r w:rsidR="003E5BAB" w:rsidRPr="002B56DB">
        <w:rPr>
          <w:rFonts w:ascii="Arial" w:hAnsi="Arial" w:cs="Arial"/>
          <w:color w:val="231F20"/>
          <w:sz w:val="22"/>
          <w:szCs w:val="22"/>
        </w:rPr>
        <w:t>1</w:t>
      </w:r>
      <w:r w:rsidRPr="002B56DB">
        <w:rPr>
          <w:rFonts w:ascii="Arial" w:hAnsi="Arial" w:cs="Arial"/>
          <w:color w:val="231F20"/>
          <w:sz w:val="22"/>
          <w:szCs w:val="22"/>
        </w:rPr>
        <w:t xml:space="preserve">) </w:t>
      </w:r>
      <w:r w:rsidR="006D2560" w:rsidRPr="002B56DB">
        <w:rPr>
          <w:rFonts w:ascii="Arial" w:hAnsi="Arial" w:cs="Arial"/>
          <w:color w:val="231F20"/>
          <w:sz w:val="22"/>
          <w:szCs w:val="22"/>
        </w:rPr>
        <w:t>Društvo je dužno oblikovati statutarne tehničke pričuve, u skladu s poslovima osiguranja i  poslovima reosiguranja koje obavlja, odnosno u skladu s preuzetim obvezama iz ugovora o osiguranju i ugovora o reosiguranju, a koje obveze se dijele na:</w:t>
      </w:r>
    </w:p>
    <w:p w14:paraId="0C42DD62" w14:textId="638E950F" w:rsidR="006D2560" w:rsidRPr="002B56DB" w:rsidRDefault="0043219F" w:rsidP="006D2560">
      <w:pPr>
        <w:pStyle w:val="box461061"/>
        <w:shd w:val="clear" w:color="auto" w:fill="FFFFFF"/>
        <w:spacing w:after="48"/>
        <w:jc w:val="both"/>
        <w:textAlignment w:val="baseline"/>
        <w:rPr>
          <w:rFonts w:ascii="Arial" w:hAnsi="Arial" w:cs="Arial"/>
          <w:color w:val="231F20"/>
          <w:sz w:val="22"/>
          <w:szCs w:val="22"/>
        </w:rPr>
      </w:pPr>
      <w:r w:rsidRPr="002B56DB">
        <w:rPr>
          <w:rFonts w:ascii="Arial" w:hAnsi="Arial" w:cs="Arial"/>
          <w:color w:val="231F20"/>
          <w:sz w:val="22"/>
          <w:szCs w:val="22"/>
        </w:rPr>
        <w:t xml:space="preserve">- </w:t>
      </w:r>
      <w:r w:rsidR="006D2560" w:rsidRPr="002B56DB">
        <w:rPr>
          <w:rFonts w:ascii="Arial" w:hAnsi="Arial" w:cs="Arial"/>
          <w:color w:val="231F20"/>
          <w:sz w:val="22"/>
          <w:szCs w:val="22"/>
        </w:rPr>
        <w:t>obveza za nastale štete (LIC)</w:t>
      </w:r>
    </w:p>
    <w:p w14:paraId="7C33AB06" w14:textId="77777777" w:rsidR="006D2560" w:rsidRPr="002B56DB" w:rsidRDefault="006D2560" w:rsidP="006D2560">
      <w:pPr>
        <w:pStyle w:val="box461061"/>
        <w:shd w:val="clear" w:color="auto" w:fill="FFFFFF"/>
        <w:spacing w:after="48"/>
        <w:jc w:val="both"/>
        <w:textAlignment w:val="baseline"/>
        <w:rPr>
          <w:rFonts w:ascii="Arial" w:hAnsi="Arial" w:cs="Arial"/>
          <w:color w:val="231F20"/>
          <w:sz w:val="22"/>
          <w:szCs w:val="22"/>
        </w:rPr>
      </w:pPr>
      <w:r w:rsidRPr="002B56DB">
        <w:rPr>
          <w:rFonts w:ascii="Arial" w:hAnsi="Arial" w:cs="Arial"/>
          <w:color w:val="231F20"/>
          <w:sz w:val="22"/>
          <w:szCs w:val="22"/>
        </w:rPr>
        <w:t>- obveza za preostalo pokriće (LRC)</w:t>
      </w:r>
    </w:p>
    <w:p w14:paraId="2CEF156C" w14:textId="3F14C658" w:rsidR="00A0315B" w:rsidRPr="002B56DB" w:rsidRDefault="006D2560" w:rsidP="00173CA6">
      <w:pPr>
        <w:jc w:val="both"/>
        <w:rPr>
          <w:rFonts w:ascii="Arial" w:hAnsi="Arial" w:cs="Arial"/>
          <w:bCs/>
        </w:rPr>
      </w:pPr>
      <w:r w:rsidRPr="002B56DB">
        <w:rPr>
          <w:rFonts w:ascii="Arial" w:hAnsi="Arial" w:cs="Arial"/>
          <w:color w:val="231F20"/>
        </w:rPr>
        <w:t>- imovina za novčane tokove od pribave osiguranja</w:t>
      </w:r>
      <w:r w:rsidR="00523B89" w:rsidRPr="002B56DB">
        <w:rPr>
          <w:rFonts w:ascii="Arial" w:hAnsi="Arial" w:cs="Arial"/>
          <w:color w:val="231F20"/>
        </w:rPr>
        <w:t>.</w:t>
      </w:r>
      <w:r w:rsidRPr="002B56DB">
        <w:rPr>
          <w:rFonts w:ascii="Arial" w:hAnsi="Arial" w:cs="Arial"/>
          <w:color w:val="231F20"/>
        </w:rPr>
        <w:t xml:space="preserve">   </w:t>
      </w:r>
      <w:r w:rsidR="00173CA6" w:rsidRPr="002B56DB">
        <w:rPr>
          <w:rFonts w:ascii="Arial" w:hAnsi="Arial" w:cs="Arial"/>
          <w:color w:val="231F20"/>
        </w:rPr>
        <w:t xml:space="preserve"> </w:t>
      </w:r>
    </w:p>
    <w:p w14:paraId="3D1859DA" w14:textId="3781726D" w:rsidR="007B7165" w:rsidRPr="002B56DB" w:rsidRDefault="00B8145C" w:rsidP="00173CA6">
      <w:pPr>
        <w:jc w:val="both"/>
        <w:rPr>
          <w:rFonts w:ascii="Arial" w:hAnsi="Arial" w:cs="Arial"/>
        </w:rPr>
      </w:pPr>
      <w:r w:rsidRPr="002B56DB">
        <w:rPr>
          <w:rFonts w:ascii="Arial" w:hAnsi="Arial" w:cs="Arial"/>
        </w:rPr>
        <w:t>(</w:t>
      </w:r>
      <w:r w:rsidR="003E5BAB" w:rsidRPr="002B56DB">
        <w:rPr>
          <w:rFonts w:ascii="Arial" w:hAnsi="Arial" w:cs="Arial"/>
        </w:rPr>
        <w:t>2</w:t>
      </w:r>
      <w:r w:rsidRPr="002B56DB">
        <w:rPr>
          <w:rFonts w:ascii="Arial" w:hAnsi="Arial" w:cs="Arial"/>
        </w:rPr>
        <w:t xml:space="preserve">) </w:t>
      </w:r>
      <w:r w:rsidR="00173CA6" w:rsidRPr="002B56DB">
        <w:rPr>
          <w:rFonts w:ascii="Arial" w:hAnsi="Arial" w:cs="Arial"/>
        </w:rPr>
        <w:t xml:space="preserve">Obveza </w:t>
      </w:r>
      <w:r w:rsidR="007B7165" w:rsidRPr="002B56DB">
        <w:rPr>
          <w:rFonts w:ascii="Arial" w:hAnsi="Arial" w:cs="Arial"/>
          <w:bCs/>
        </w:rPr>
        <w:t>za nastale štete (LIC)</w:t>
      </w:r>
      <w:r w:rsidR="00466971" w:rsidRPr="002B56DB">
        <w:rPr>
          <w:rFonts w:ascii="Arial" w:hAnsi="Arial" w:cs="Arial"/>
          <w:bCs/>
        </w:rPr>
        <w:t xml:space="preserve"> iz stavka </w:t>
      </w:r>
      <w:r w:rsidR="003E5BAB" w:rsidRPr="002B56DB">
        <w:rPr>
          <w:rFonts w:ascii="Arial" w:hAnsi="Arial" w:cs="Arial"/>
          <w:bCs/>
        </w:rPr>
        <w:t>1</w:t>
      </w:r>
      <w:r w:rsidR="00466971" w:rsidRPr="002B56DB">
        <w:rPr>
          <w:rFonts w:ascii="Arial" w:hAnsi="Arial" w:cs="Arial"/>
          <w:bCs/>
        </w:rPr>
        <w:t xml:space="preserve">. </w:t>
      </w:r>
      <w:r w:rsidRPr="002B56DB">
        <w:rPr>
          <w:rFonts w:ascii="Arial" w:hAnsi="Arial" w:cs="Arial"/>
          <w:bCs/>
        </w:rPr>
        <w:t xml:space="preserve">ovoga članka </w:t>
      </w:r>
      <w:r w:rsidR="002B56DB">
        <w:rPr>
          <w:rFonts w:ascii="Arial" w:hAnsi="Arial" w:cs="Arial"/>
          <w:bCs/>
        </w:rPr>
        <w:t>obuhvaća</w:t>
      </w:r>
      <w:r w:rsidR="007B7165" w:rsidRPr="002B56DB">
        <w:rPr>
          <w:rFonts w:ascii="Times New Roman" w:hAnsi="Times New Roman" w:cs="Times New Roman"/>
          <w:sz w:val="24"/>
          <w:szCs w:val="24"/>
        </w:rPr>
        <w:t>:</w:t>
      </w:r>
    </w:p>
    <w:p w14:paraId="25C22545" w14:textId="0532995D" w:rsidR="00173CA6" w:rsidRPr="002B56DB" w:rsidRDefault="002B56DB" w:rsidP="00173CA6">
      <w:pPr>
        <w:jc w:val="both"/>
        <w:rPr>
          <w:rFonts w:ascii="Arial" w:hAnsi="Arial" w:cs="Arial"/>
        </w:rPr>
      </w:pPr>
      <w:r w:rsidRPr="002B56DB">
        <w:rPr>
          <w:rFonts w:ascii="Arial" w:hAnsi="Arial" w:cs="Arial"/>
        </w:rPr>
        <w:t>Obvez</w:t>
      </w:r>
      <w:r>
        <w:rPr>
          <w:rFonts w:ascii="Arial" w:hAnsi="Arial" w:cs="Arial"/>
        </w:rPr>
        <w:t>u</w:t>
      </w:r>
      <w:r w:rsidRPr="002B56DB">
        <w:rPr>
          <w:rFonts w:ascii="Arial" w:hAnsi="Arial" w:cs="Arial"/>
        </w:rPr>
        <w:t xml:space="preserve"> isplat</w:t>
      </w:r>
      <w:r>
        <w:rPr>
          <w:rFonts w:ascii="Arial" w:hAnsi="Arial" w:cs="Arial"/>
        </w:rPr>
        <w:t>e</w:t>
      </w:r>
      <w:r w:rsidRPr="002B56DB">
        <w:rPr>
          <w:rFonts w:ascii="Arial" w:hAnsi="Arial" w:cs="Arial"/>
        </w:rPr>
        <w:t xml:space="preserve"> </w:t>
      </w:r>
      <w:r w:rsidR="00173CA6" w:rsidRPr="002B56DB">
        <w:rPr>
          <w:rFonts w:ascii="Arial" w:hAnsi="Arial" w:cs="Arial"/>
        </w:rPr>
        <w:t>utemeljen</w:t>
      </w:r>
      <w:r w:rsidR="00280FDB" w:rsidRPr="002B56DB">
        <w:rPr>
          <w:rFonts w:ascii="Arial" w:hAnsi="Arial" w:cs="Arial"/>
        </w:rPr>
        <w:t>ih</w:t>
      </w:r>
      <w:r w:rsidR="00173CA6" w:rsidRPr="002B56DB">
        <w:rPr>
          <w:rFonts w:ascii="Arial" w:hAnsi="Arial" w:cs="Arial"/>
        </w:rPr>
        <w:t xml:space="preserve"> odštetn</w:t>
      </w:r>
      <w:r w:rsidR="00280FDB" w:rsidRPr="002B56DB">
        <w:rPr>
          <w:rFonts w:ascii="Arial" w:hAnsi="Arial" w:cs="Arial"/>
        </w:rPr>
        <w:t>ih</w:t>
      </w:r>
      <w:r w:rsidR="00173CA6" w:rsidRPr="002B56DB">
        <w:rPr>
          <w:rFonts w:ascii="Arial" w:hAnsi="Arial" w:cs="Arial"/>
        </w:rPr>
        <w:t xml:space="preserve"> zahtjev</w:t>
      </w:r>
      <w:r w:rsidR="00280FDB" w:rsidRPr="002B56DB">
        <w:rPr>
          <w:rFonts w:ascii="Arial" w:hAnsi="Arial" w:cs="Arial"/>
        </w:rPr>
        <w:t>a</w:t>
      </w:r>
      <w:r w:rsidR="00173CA6" w:rsidRPr="002B56DB">
        <w:rPr>
          <w:rFonts w:ascii="Arial" w:hAnsi="Arial" w:cs="Arial"/>
        </w:rPr>
        <w:t xml:space="preserve"> za osigurane događaje koji su se već dogodili, uključujući događaje koji su se dogodili</w:t>
      </w:r>
      <w:r w:rsidR="00B8145C" w:rsidRPr="002B56DB">
        <w:rPr>
          <w:rFonts w:ascii="Arial" w:hAnsi="Arial" w:cs="Arial"/>
        </w:rPr>
        <w:t>,</w:t>
      </w:r>
      <w:r w:rsidR="00173CA6" w:rsidRPr="002B56DB">
        <w:rPr>
          <w:rFonts w:ascii="Arial" w:hAnsi="Arial" w:cs="Arial"/>
        </w:rPr>
        <w:t xml:space="preserve"> ali za koje nisu prijavljene štete, </w:t>
      </w:r>
      <w:r w:rsidR="007B7165" w:rsidRPr="002B56DB">
        <w:rPr>
          <w:rFonts w:ascii="Arial" w:hAnsi="Arial" w:cs="Arial"/>
        </w:rPr>
        <w:t>te</w:t>
      </w:r>
      <w:r w:rsidR="00173CA6" w:rsidRPr="002B56DB">
        <w:rPr>
          <w:rFonts w:ascii="Arial" w:hAnsi="Arial" w:cs="Arial"/>
        </w:rPr>
        <w:t xml:space="preserve"> druge nastale rashode od osiguranja</w:t>
      </w:r>
      <w:r w:rsidR="0017725B" w:rsidRPr="002B56DB">
        <w:rPr>
          <w:rFonts w:ascii="Arial" w:hAnsi="Arial" w:cs="Arial"/>
        </w:rPr>
        <w:t xml:space="preserve"> te </w:t>
      </w:r>
      <w:r w:rsidR="00173CA6" w:rsidRPr="002B56DB">
        <w:rPr>
          <w:rFonts w:ascii="Arial" w:hAnsi="Arial" w:cs="Arial"/>
        </w:rPr>
        <w:t>isplat</w:t>
      </w:r>
      <w:r w:rsidR="0017725B" w:rsidRPr="002B56DB">
        <w:rPr>
          <w:rFonts w:ascii="Arial" w:hAnsi="Arial" w:cs="Arial"/>
        </w:rPr>
        <w:t>a</w:t>
      </w:r>
      <w:r w:rsidR="00173CA6" w:rsidRPr="002B56DB">
        <w:rPr>
          <w:rFonts w:ascii="Arial" w:hAnsi="Arial" w:cs="Arial"/>
        </w:rPr>
        <w:t xml:space="preserve"> iznos</w:t>
      </w:r>
      <w:r w:rsidR="0017725B" w:rsidRPr="002B56DB">
        <w:rPr>
          <w:rFonts w:ascii="Arial" w:hAnsi="Arial" w:cs="Arial"/>
        </w:rPr>
        <w:t>a</w:t>
      </w:r>
      <w:r w:rsidR="007B7165" w:rsidRPr="002B56DB">
        <w:rPr>
          <w:rFonts w:ascii="Arial" w:hAnsi="Arial" w:cs="Arial"/>
        </w:rPr>
        <w:t xml:space="preserve"> k</w:t>
      </w:r>
      <w:r w:rsidR="00173CA6" w:rsidRPr="002B56DB">
        <w:rPr>
          <w:rFonts w:ascii="Arial" w:hAnsi="Arial" w:cs="Arial"/>
        </w:rPr>
        <w:t>oji se odnose na</w:t>
      </w:r>
      <w:r w:rsidR="007B7165" w:rsidRPr="002B56DB">
        <w:rPr>
          <w:rFonts w:ascii="Arial" w:hAnsi="Arial" w:cs="Arial"/>
        </w:rPr>
        <w:t xml:space="preserve"> </w:t>
      </w:r>
      <w:r w:rsidR="00173CA6" w:rsidRPr="002B56DB">
        <w:rPr>
          <w:rFonts w:ascii="Arial" w:hAnsi="Arial" w:cs="Arial"/>
        </w:rPr>
        <w:t>usluge iz ugovora o osiguranju koje su već pružene ili</w:t>
      </w:r>
      <w:r w:rsidR="007B7165" w:rsidRPr="002B56DB">
        <w:rPr>
          <w:rFonts w:ascii="Arial" w:hAnsi="Arial" w:cs="Arial"/>
        </w:rPr>
        <w:t xml:space="preserve"> </w:t>
      </w:r>
      <w:r w:rsidR="00173CA6" w:rsidRPr="002B56DB">
        <w:rPr>
          <w:rFonts w:ascii="Arial" w:hAnsi="Arial" w:cs="Arial"/>
        </w:rPr>
        <w:t>sve komponente ulaganja ili druge iznose koji nisu povezani s pružanjem usluga iz ugovora o osiguranju i koji nisu u obvezi za preostalo pokriće.</w:t>
      </w:r>
    </w:p>
    <w:p w14:paraId="18846D0E" w14:textId="1851955F" w:rsidR="0090002B" w:rsidRPr="002B56DB" w:rsidRDefault="00B8145C" w:rsidP="0090002B">
      <w:pPr>
        <w:jc w:val="both"/>
        <w:rPr>
          <w:rFonts w:ascii="Arial" w:hAnsi="Arial" w:cs="Arial"/>
        </w:rPr>
      </w:pPr>
      <w:r w:rsidRPr="002B56DB">
        <w:rPr>
          <w:rFonts w:ascii="Arial" w:hAnsi="Arial" w:cs="Arial"/>
          <w:bCs/>
        </w:rPr>
        <w:t>(</w:t>
      </w:r>
      <w:r w:rsidR="003E5BAB" w:rsidRPr="002B56DB">
        <w:rPr>
          <w:rFonts w:ascii="Arial" w:hAnsi="Arial" w:cs="Arial"/>
          <w:bCs/>
        </w:rPr>
        <w:t>3</w:t>
      </w:r>
      <w:r w:rsidRPr="002B56DB">
        <w:rPr>
          <w:rFonts w:ascii="Arial" w:hAnsi="Arial" w:cs="Arial"/>
          <w:bCs/>
        </w:rPr>
        <w:t xml:space="preserve">) </w:t>
      </w:r>
      <w:r w:rsidR="0090002B" w:rsidRPr="002B56DB">
        <w:rPr>
          <w:rFonts w:ascii="Arial" w:hAnsi="Arial" w:cs="Arial"/>
          <w:bCs/>
        </w:rPr>
        <w:t>Obveza za preostalo pokriće (LRC)</w:t>
      </w:r>
      <w:r w:rsidRPr="002B56DB">
        <w:rPr>
          <w:rFonts w:ascii="Arial" w:hAnsi="Arial" w:cs="Arial"/>
          <w:bCs/>
        </w:rPr>
        <w:t xml:space="preserve"> iz stavka </w:t>
      </w:r>
      <w:r w:rsidR="003E5BAB" w:rsidRPr="002B56DB">
        <w:rPr>
          <w:rFonts w:ascii="Arial" w:hAnsi="Arial" w:cs="Arial"/>
          <w:bCs/>
        </w:rPr>
        <w:t>1</w:t>
      </w:r>
      <w:r w:rsidRPr="002B56DB">
        <w:rPr>
          <w:rFonts w:ascii="Arial" w:hAnsi="Arial" w:cs="Arial"/>
          <w:bCs/>
        </w:rPr>
        <w:t>. ovoga članka obuhvaća</w:t>
      </w:r>
      <w:r w:rsidR="00C71F8B" w:rsidRPr="002B56DB">
        <w:rPr>
          <w:rFonts w:ascii="Arial" w:hAnsi="Arial" w:cs="Arial"/>
          <w:bCs/>
        </w:rPr>
        <w:t>:</w:t>
      </w:r>
    </w:p>
    <w:p w14:paraId="69C08C0D" w14:textId="4A8E2895" w:rsidR="0090002B" w:rsidRPr="002B56DB" w:rsidRDefault="002B56DB" w:rsidP="0090002B">
      <w:pPr>
        <w:jc w:val="both"/>
        <w:rPr>
          <w:rFonts w:ascii="Arial" w:hAnsi="Arial" w:cs="Arial"/>
        </w:rPr>
      </w:pPr>
      <w:r w:rsidRPr="002B56DB">
        <w:rPr>
          <w:rFonts w:ascii="Arial" w:hAnsi="Arial" w:cs="Arial"/>
        </w:rPr>
        <w:t>Obvez</w:t>
      </w:r>
      <w:r>
        <w:rPr>
          <w:rFonts w:ascii="Arial" w:hAnsi="Arial" w:cs="Arial"/>
        </w:rPr>
        <w:t>u</w:t>
      </w:r>
      <w:r w:rsidRPr="002B56DB">
        <w:rPr>
          <w:rFonts w:ascii="Arial" w:hAnsi="Arial" w:cs="Arial"/>
        </w:rPr>
        <w:t xml:space="preserve"> isplat</w:t>
      </w:r>
      <w:r>
        <w:rPr>
          <w:rFonts w:ascii="Arial" w:hAnsi="Arial" w:cs="Arial"/>
        </w:rPr>
        <w:t>e</w:t>
      </w:r>
      <w:r w:rsidRPr="002B56DB">
        <w:rPr>
          <w:rFonts w:ascii="Arial" w:hAnsi="Arial" w:cs="Arial"/>
        </w:rPr>
        <w:t xml:space="preserve"> </w:t>
      </w:r>
      <w:r w:rsidR="0090002B" w:rsidRPr="002B56DB">
        <w:rPr>
          <w:rFonts w:ascii="Arial" w:hAnsi="Arial" w:cs="Arial"/>
        </w:rPr>
        <w:t>utemeljen</w:t>
      </w:r>
      <w:r w:rsidR="0017725B" w:rsidRPr="002B56DB">
        <w:rPr>
          <w:rFonts w:ascii="Arial" w:hAnsi="Arial" w:cs="Arial"/>
        </w:rPr>
        <w:t>ih</w:t>
      </w:r>
      <w:r w:rsidR="0090002B" w:rsidRPr="002B56DB">
        <w:rPr>
          <w:rFonts w:ascii="Arial" w:hAnsi="Arial" w:cs="Arial"/>
        </w:rPr>
        <w:t xml:space="preserve"> odštetn</w:t>
      </w:r>
      <w:r w:rsidR="0017725B" w:rsidRPr="002B56DB">
        <w:rPr>
          <w:rFonts w:ascii="Arial" w:hAnsi="Arial" w:cs="Arial"/>
        </w:rPr>
        <w:t>ih</w:t>
      </w:r>
      <w:r w:rsidR="0090002B" w:rsidRPr="002B56DB">
        <w:rPr>
          <w:rFonts w:ascii="Arial" w:hAnsi="Arial" w:cs="Arial"/>
        </w:rPr>
        <w:t xml:space="preserve"> zahtjev</w:t>
      </w:r>
      <w:r w:rsidR="0017725B" w:rsidRPr="002B56DB">
        <w:rPr>
          <w:rFonts w:ascii="Arial" w:hAnsi="Arial" w:cs="Arial"/>
        </w:rPr>
        <w:t>a</w:t>
      </w:r>
      <w:r w:rsidR="0090002B" w:rsidRPr="002B56DB">
        <w:rPr>
          <w:rFonts w:ascii="Arial" w:hAnsi="Arial" w:cs="Arial"/>
        </w:rPr>
        <w:t xml:space="preserve"> na temelju postojećih ugovora o osiguranju za osigurane događaje koji se još nisu dogodili (odnosno </w:t>
      </w:r>
      <w:r w:rsidRPr="002B56DB">
        <w:rPr>
          <w:rFonts w:ascii="Arial" w:hAnsi="Arial" w:cs="Arial"/>
        </w:rPr>
        <w:t>obvez</w:t>
      </w:r>
      <w:r>
        <w:rPr>
          <w:rFonts w:ascii="Arial" w:hAnsi="Arial" w:cs="Arial"/>
        </w:rPr>
        <w:t>u</w:t>
      </w:r>
      <w:r w:rsidRPr="002B56DB">
        <w:rPr>
          <w:rFonts w:ascii="Arial" w:hAnsi="Arial" w:cs="Arial"/>
        </w:rPr>
        <w:t xml:space="preserve"> </w:t>
      </w:r>
      <w:r w:rsidR="0090002B" w:rsidRPr="002B56DB">
        <w:rPr>
          <w:rFonts w:ascii="Arial" w:hAnsi="Arial" w:cs="Arial"/>
        </w:rPr>
        <w:t>koja se odnosi na dio pokrića osiguranja koji nije istekao)</w:t>
      </w:r>
      <w:r w:rsidR="0017725B" w:rsidRPr="002B56DB">
        <w:rPr>
          <w:rFonts w:ascii="Arial" w:hAnsi="Arial" w:cs="Arial"/>
        </w:rPr>
        <w:t xml:space="preserve"> te </w:t>
      </w:r>
      <w:r w:rsidR="0090002B" w:rsidRPr="002B56DB">
        <w:rPr>
          <w:rFonts w:ascii="Arial" w:hAnsi="Arial" w:cs="Arial"/>
        </w:rPr>
        <w:t>isplat</w:t>
      </w:r>
      <w:r w:rsidR="0017725B" w:rsidRPr="002B56DB">
        <w:rPr>
          <w:rFonts w:ascii="Arial" w:hAnsi="Arial" w:cs="Arial"/>
        </w:rPr>
        <w:t>a</w:t>
      </w:r>
      <w:r w:rsidR="0090002B" w:rsidRPr="002B56DB">
        <w:rPr>
          <w:rFonts w:ascii="Arial" w:hAnsi="Arial" w:cs="Arial"/>
        </w:rPr>
        <w:t xml:space="preserve"> iznos</w:t>
      </w:r>
      <w:r w:rsidR="0017725B" w:rsidRPr="002B56DB">
        <w:rPr>
          <w:rFonts w:ascii="Arial" w:hAnsi="Arial" w:cs="Arial"/>
        </w:rPr>
        <w:t>a</w:t>
      </w:r>
      <w:r w:rsidR="0090002B" w:rsidRPr="002B56DB">
        <w:rPr>
          <w:rFonts w:ascii="Arial" w:hAnsi="Arial" w:cs="Arial"/>
        </w:rPr>
        <w:t xml:space="preserve"> na temelju postojećih ugovora o osiguranju</w:t>
      </w:r>
      <w:r w:rsidR="00C71F8B" w:rsidRPr="002B56DB">
        <w:rPr>
          <w:rFonts w:ascii="Arial" w:hAnsi="Arial" w:cs="Arial"/>
        </w:rPr>
        <w:t xml:space="preserve"> </w:t>
      </w:r>
      <w:r w:rsidR="0090002B" w:rsidRPr="002B56DB">
        <w:rPr>
          <w:rFonts w:ascii="Arial" w:hAnsi="Arial" w:cs="Arial"/>
        </w:rPr>
        <w:t>koji se odnose na</w:t>
      </w:r>
      <w:r w:rsidR="00C71F8B" w:rsidRPr="002B56DB">
        <w:rPr>
          <w:rFonts w:ascii="Arial" w:hAnsi="Arial" w:cs="Arial"/>
        </w:rPr>
        <w:t xml:space="preserve"> </w:t>
      </w:r>
      <w:r w:rsidR="0090002B" w:rsidRPr="002B56DB">
        <w:rPr>
          <w:rFonts w:ascii="Arial" w:hAnsi="Arial" w:cs="Arial"/>
        </w:rPr>
        <w:t>usluge iz ugovora o osiguranju koje još nisu pružene (tj. obveze koje se odnose na buduće pružanje usluga iz ugovora o osiguranju) ili</w:t>
      </w:r>
      <w:r w:rsidR="00C71F8B" w:rsidRPr="002B56DB">
        <w:rPr>
          <w:rFonts w:ascii="Arial" w:hAnsi="Arial" w:cs="Arial"/>
        </w:rPr>
        <w:t xml:space="preserve"> </w:t>
      </w:r>
      <w:r w:rsidR="0090002B" w:rsidRPr="002B56DB">
        <w:rPr>
          <w:rFonts w:ascii="Arial" w:hAnsi="Arial" w:cs="Arial"/>
        </w:rPr>
        <w:t>sve komponente ulaganja ili druge iznose koji nisu povezani s pružanjem usluga iz ugovora o osiguranju i koji nisu preneseni u obveze za nastale štete.</w:t>
      </w:r>
    </w:p>
    <w:p w14:paraId="741B7545" w14:textId="137B8192" w:rsidR="00901670" w:rsidRPr="002B56DB" w:rsidRDefault="00B8145C" w:rsidP="00944FBC">
      <w:pPr>
        <w:pStyle w:val="box461061"/>
        <w:shd w:val="clear" w:color="auto" w:fill="FFFFFF"/>
        <w:spacing w:before="0" w:beforeAutospacing="0" w:after="48" w:afterAutospacing="0"/>
        <w:jc w:val="both"/>
        <w:textAlignment w:val="baseline"/>
        <w:rPr>
          <w:rFonts w:ascii="Arial" w:hAnsi="Arial" w:cs="Arial"/>
          <w:sz w:val="22"/>
          <w:szCs w:val="22"/>
        </w:rPr>
      </w:pPr>
      <w:r w:rsidRPr="002B56DB">
        <w:rPr>
          <w:rFonts w:ascii="Arial" w:hAnsi="Arial" w:cs="Arial"/>
          <w:color w:val="231F20"/>
          <w:sz w:val="22"/>
          <w:szCs w:val="22"/>
        </w:rPr>
        <w:t>(</w:t>
      </w:r>
      <w:r w:rsidR="003E5BAB" w:rsidRPr="002B56DB">
        <w:rPr>
          <w:rFonts w:ascii="Arial" w:hAnsi="Arial" w:cs="Arial"/>
          <w:color w:val="231F20"/>
          <w:sz w:val="22"/>
          <w:szCs w:val="22"/>
        </w:rPr>
        <w:t>4</w:t>
      </w:r>
      <w:r w:rsidRPr="002B56DB">
        <w:rPr>
          <w:rFonts w:ascii="Arial" w:hAnsi="Arial" w:cs="Arial"/>
          <w:color w:val="231F20"/>
          <w:sz w:val="22"/>
          <w:szCs w:val="22"/>
        </w:rPr>
        <w:t xml:space="preserve">) </w:t>
      </w:r>
      <w:r w:rsidR="00060D02" w:rsidRPr="002B56DB">
        <w:rPr>
          <w:rFonts w:ascii="Arial" w:hAnsi="Arial" w:cs="Arial"/>
          <w:color w:val="231F20"/>
          <w:sz w:val="22"/>
          <w:szCs w:val="22"/>
        </w:rPr>
        <w:t>Imovina za novčan</w:t>
      </w:r>
      <w:r w:rsidR="00CA6E80" w:rsidRPr="002B56DB">
        <w:rPr>
          <w:rFonts w:ascii="Arial" w:hAnsi="Arial" w:cs="Arial"/>
          <w:color w:val="231F20"/>
          <w:sz w:val="22"/>
          <w:szCs w:val="22"/>
        </w:rPr>
        <w:t>e</w:t>
      </w:r>
      <w:r w:rsidR="00060D02" w:rsidRPr="002B56DB">
        <w:rPr>
          <w:rFonts w:ascii="Arial" w:hAnsi="Arial" w:cs="Arial"/>
          <w:color w:val="231F20"/>
          <w:sz w:val="22"/>
          <w:szCs w:val="22"/>
        </w:rPr>
        <w:t xml:space="preserve"> tokov</w:t>
      </w:r>
      <w:r w:rsidR="00CA6E80" w:rsidRPr="002B56DB">
        <w:rPr>
          <w:rFonts w:ascii="Arial" w:hAnsi="Arial" w:cs="Arial"/>
          <w:color w:val="231F20"/>
          <w:sz w:val="22"/>
          <w:szCs w:val="22"/>
        </w:rPr>
        <w:t>e</w:t>
      </w:r>
      <w:r w:rsidR="00060D02" w:rsidRPr="002B56DB">
        <w:rPr>
          <w:rFonts w:ascii="Arial" w:hAnsi="Arial" w:cs="Arial"/>
          <w:color w:val="231F20"/>
          <w:sz w:val="22"/>
          <w:szCs w:val="22"/>
        </w:rPr>
        <w:t xml:space="preserve"> od pribave osiguranja</w:t>
      </w:r>
      <w:r w:rsidRPr="002B56DB">
        <w:rPr>
          <w:rFonts w:ascii="Arial" w:hAnsi="Arial" w:cs="Arial"/>
          <w:color w:val="231F20"/>
          <w:sz w:val="22"/>
          <w:szCs w:val="22"/>
        </w:rPr>
        <w:t xml:space="preserve"> </w:t>
      </w:r>
      <w:r w:rsidRPr="002B56DB">
        <w:rPr>
          <w:rFonts w:ascii="Arial" w:hAnsi="Arial" w:cs="Arial"/>
          <w:bCs/>
          <w:sz w:val="22"/>
          <w:szCs w:val="22"/>
        </w:rPr>
        <w:t xml:space="preserve">iz stavka </w:t>
      </w:r>
      <w:r w:rsidR="003E5BAB" w:rsidRPr="002B56DB">
        <w:rPr>
          <w:rFonts w:ascii="Arial" w:hAnsi="Arial" w:cs="Arial"/>
          <w:bCs/>
          <w:sz w:val="22"/>
          <w:szCs w:val="22"/>
        </w:rPr>
        <w:t>1</w:t>
      </w:r>
      <w:r w:rsidRPr="002B56DB">
        <w:rPr>
          <w:rFonts w:ascii="Arial" w:hAnsi="Arial" w:cs="Arial"/>
          <w:bCs/>
          <w:sz w:val="22"/>
          <w:szCs w:val="22"/>
        </w:rPr>
        <w:t>. ovoga članka obuhvaća</w:t>
      </w:r>
      <w:r w:rsidR="00060D02" w:rsidRPr="002B56DB">
        <w:rPr>
          <w:rFonts w:ascii="Arial" w:hAnsi="Arial" w:cs="Arial"/>
          <w:color w:val="231F20"/>
          <w:sz w:val="22"/>
          <w:szCs w:val="22"/>
        </w:rPr>
        <w:t>:</w:t>
      </w:r>
    </w:p>
    <w:p w14:paraId="4569FFE6" w14:textId="69C8EC7E" w:rsidR="00910852" w:rsidRDefault="002B56DB" w:rsidP="00944FBC">
      <w:pPr>
        <w:pStyle w:val="box461061"/>
        <w:shd w:val="clear" w:color="auto" w:fill="FFFFFF"/>
        <w:spacing w:before="0" w:beforeAutospacing="0" w:after="48" w:afterAutospacing="0"/>
        <w:jc w:val="both"/>
        <w:textAlignment w:val="baseline"/>
        <w:rPr>
          <w:rFonts w:ascii="Arial" w:hAnsi="Arial" w:cs="Arial"/>
          <w:sz w:val="22"/>
          <w:szCs w:val="22"/>
        </w:rPr>
      </w:pPr>
      <w:r w:rsidRPr="002B56DB">
        <w:rPr>
          <w:rFonts w:ascii="Arial" w:hAnsi="Arial" w:cs="Arial"/>
          <w:sz w:val="22"/>
          <w:szCs w:val="22"/>
        </w:rPr>
        <w:t>Imovin</w:t>
      </w:r>
      <w:r>
        <w:rPr>
          <w:rFonts w:ascii="Arial" w:hAnsi="Arial" w:cs="Arial"/>
          <w:sz w:val="22"/>
          <w:szCs w:val="22"/>
        </w:rPr>
        <w:t>u</w:t>
      </w:r>
      <w:r w:rsidRPr="002B56DB">
        <w:rPr>
          <w:rFonts w:ascii="Arial" w:hAnsi="Arial" w:cs="Arial"/>
          <w:sz w:val="22"/>
          <w:szCs w:val="22"/>
        </w:rPr>
        <w:t xml:space="preserve"> </w:t>
      </w:r>
      <w:r w:rsidR="00901670" w:rsidRPr="002B56DB">
        <w:rPr>
          <w:rFonts w:ascii="Arial" w:hAnsi="Arial" w:cs="Arial"/>
          <w:sz w:val="22"/>
          <w:szCs w:val="22"/>
        </w:rPr>
        <w:t xml:space="preserve">od novčanih tokova koja proizlazi </w:t>
      </w:r>
      <w:r w:rsidR="00D260D8" w:rsidRPr="002B56DB">
        <w:rPr>
          <w:rFonts w:ascii="Arial" w:hAnsi="Arial" w:cs="Arial"/>
          <w:sz w:val="22"/>
          <w:szCs w:val="22"/>
        </w:rPr>
        <w:t xml:space="preserve">iz </w:t>
      </w:r>
      <w:r w:rsidR="00901670" w:rsidRPr="002B56DB">
        <w:rPr>
          <w:rFonts w:ascii="Arial" w:hAnsi="Arial" w:cs="Arial"/>
          <w:sz w:val="22"/>
          <w:szCs w:val="22"/>
        </w:rPr>
        <w:t>novčanih tokova iz troškova prodaje, preuzimanja rizika i osnivanja skupine ugovora o osiguranju (izdanih ili za koje se očekuje da će se izdati) koji se mogu izravno pripisati portfelju ugovora o osiguranju kojemu ta skupina pripada, ali  se ne mogu izravno pripisati pojedinim ugovorima ili skupinama ugovora o osiguranju iz tog portfelja.</w:t>
      </w:r>
    </w:p>
    <w:p w14:paraId="5C258B8B" w14:textId="77777777" w:rsidR="001770A5" w:rsidRPr="002B56DB" w:rsidRDefault="001770A5" w:rsidP="00944FBC">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4160D602" w14:textId="42451B9C" w:rsidR="00F529FC" w:rsidRDefault="005B5EE0" w:rsidP="00944FBC">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2B56DB">
        <w:rPr>
          <w:rFonts w:ascii="Arial" w:hAnsi="Arial" w:cs="Arial"/>
          <w:color w:val="231F20"/>
          <w:sz w:val="22"/>
          <w:szCs w:val="22"/>
        </w:rPr>
        <w:t>(</w:t>
      </w:r>
      <w:r w:rsidR="003E5BAB" w:rsidRPr="002B56DB">
        <w:rPr>
          <w:rFonts w:ascii="Arial" w:hAnsi="Arial" w:cs="Arial"/>
          <w:color w:val="231F20"/>
          <w:sz w:val="22"/>
          <w:szCs w:val="22"/>
        </w:rPr>
        <w:t>5</w:t>
      </w:r>
      <w:r w:rsidRPr="002B56DB">
        <w:rPr>
          <w:rFonts w:ascii="Arial" w:hAnsi="Arial" w:cs="Arial"/>
          <w:color w:val="231F20"/>
          <w:sz w:val="22"/>
          <w:szCs w:val="22"/>
        </w:rPr>
        <w:t>) Društvo je dužno oblikovati statutarne tehničke pričuve za reosigurateljne ugovore koji se drže</w:t>
      </w:r>
      <w:r w:rsidR="007539B7" w:rsidRPr="002B56DB">
        <w:rPr>
          <w:rFonts w:ascii="Arial" w:hAnsi="Arial" w:cs="Arial"/>
          <w:color w:val="231F20"/>
          <w:sz w:val="22"/>
          <w:szCs w:val="22"/>
        </w:rPr>
        <w:t xml:space="preserve"> na način kako propisuje MSFI 17</w:t>
      </w:r>
      <w:r w:rsidR="00F529FC" w:rsidRPr="002B56DB">
        <w:rPr>
          <w:rFonts w:ascii="Arial" w:hAnsi="Arial" w:cs="Arial"/>
          <w:color w:val="231F20"/>
          <w:sz w:val="22"/>
          <w:szCs w:val="22"/>
        </w:rPr>
        <w:t>.</w:t>
      </w:r>
    </w:p>
    <w:p w14:paraId="70410ADB" w14:textId="77777777" w:rsidR="001770A5" w:rsidRPr="002B56DB" w:rsidRDefault="001770A5" w:rsidP="00944FBC">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1C493AB8" w14:textId="0581A15F" w:rsidR="002B56DB" w:rsidRDefault="00F529FC" w:rsidP="00944FBC">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2B56DB">
        <w:rPr>
          <w:rFonts w:ascii="Arial" w:hAnsi="Arial" w:cs="Arial"/>
          <w:color w:val="231F20"/>
          <w:sz w:val="22"/>
          <w:szCs w:val="22"/>
        </w:rPr>
        <w:t>(</w:t>
      </w:r>
      <w:r w:rsidR="003E5BAB" w:rsidRPr="002B56DB">
        <w:rPr>
          <w:rFonts w:ascii="Arial" w:hAnsi="Arial" w:cs="Arial"/>
          <w:color w:val="231F20"/>
          <w:sz w:val="22"/>
          <w:szCs w:val="22"/>
        </w:rPr>
        <w:t>6</w:t>
      </w:r>
      <w:r w:rsidRPr="002B56DB">
        <w:rPr>
          <w:rFonts w:ascii="Arial" w:hAnsi="Arial" w:cs="Arial"/>
          <w:color w:val="231F20"/>
          <w:sz w:val="22"/>
          <w:szCs w:val="22"/>
        </w:rPr>
        <w:t>) Društvo u izvještaju o financijskom položaju odvojeno prezentira knjigovodstvenu vrijednost portfelja izdanih ugovor</w:t>
      </w:r>
      <w:r w:rsidR="00D55ABA" w:rsidRPr="002B56DB">
        <w:rPr>
          <w:rFonts w:ascii="Arial" w:hAnsi="Arial" w:cs="Arial"/>
          <w:color w:val="231F20"/>
          <w:sz w:val="22"/>
          <w:szCs w:val="22"/>
        </w:rPr>
        <w:t>a o osiguranju koji čine obveze</w:t>
      </w:r>
      <w:r w:rsidRPr="002B56DB">
        <w:rPr>
          <w:rFonts w:ascii="Arial" w:hAnsi="Arial" w:cs="Arial"/>
          <w:color w:val="231F20"/>
          <w:sz w:val="22"/>
          <w:szCs w:val="22"/>
        </w:rPr>
        <w:t xml:space="preserve">, odnosno izdanih ugovora o </w:t>
      </w:r>
      <w:r w:rsidR="00D55ABA" w:rsidRPr="002B56DB">
        <w:rPr>
          <w:rFonts w:ascii="Arial" w:hAnsi="Arial" w:cs="Arial"/>
          <w:color w:val="231F20"/>
          <w:sz w:val="22"/>
          <w:szCs w:val="22"/>
        </w:rPr>
        <w:t>osiguranja koji čine imovinu</w:t>
      </w:r>
      <w:r w:rsidRPr="002B56DB">
        <w:rPr>
          <w:rFonts w:ascii="Arial" w:hAnsi="Arial" w:cs="Arial"/>
          <w:color w:val="231F20"/>
          <w:sz w:val="22"/>
          <w:szCs w:val="22"/>
        </w:rPr>
        <w:t xml:space="preserve"> te izdanih ugovora o reosiguranju koji se drži i koji čine imovinu, odnosno izdanih ugovora o reosiguranja koji se drže i koji čine obveze. </w:t>
      </w:r>
    </w:p>
    <w:p w14:paraId="59186D23" w14:textId="77777777" w:rsidR="001770A5" w:rsidRPr="002B56DB" w:rsidRDefault="001770A5" w:rsidP="00944FBC">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6A47C69E" w14:textId="4AEFAD18" w:rsidR="00711845" w:rsidRPr="002B56DB" w:rsidRDefault="00711845" w:rsidP="00944FBC">
      <w:pPr>
        <w:pStyle w:val="box461061"/>
        <w:spacing w:before="0" w:beforeAutospacing="0" w:after="48" w:afterAutospacing="0"/>
        <w:jc w:val="both"/>
        <w:textAlignment w:val="baseline"/>
        <w:rPr>
          <w:rFonts w:ascii="Arial" w:hAnsi="Arial" w:cs="Arial"/>
          <w:color w:val="231F20"/>
          <w:sz w:val="22"/>
          <w:szCs w:val="22"/>
        </w:rPr>
      </w:pPr>
      <w:r w:rsidRPr="002B56DB">
        <w:rPr>
          <w:rFonts w:ascii="Arial" w:hAnsi="Arial" w:cs="Arial"/>
          <w:color w:val="231F20"/>
          <w:sz w:val="22"/>
          <w:szCs w:val="22"/>
        </w:rPr>
        <w:t>(</w:t>
      </w:r>
      <w:r w:rsidR="001770A5">
        <w:rPr>
          <w:rFonts w:ascii="Arial" w:hAnsi="Arial" w:cs="Arial"/>
          <w:color w:val="231F20"/>
          <w:sz w:val="22"/>
          <w:szCs w:val="22"/>
        </w:rPr>
        <w:t>7</w:t>
      </w:r>
      <w:r w:rsidRPr="002B56DB">
        <w:rPr>
          <w:rFonts w:ascii="Arial" w:hAnsi="Arial" w:cs="Arial"/>
          <w:color w:val="231F20"/>
          <w:sz w:val="22"/>
          <w:szCs w:val="22"/>
        </w:rPr>
        <w:t xml:space="preserve">) Društvo u okviru tromjesečnog i godišnjeg izvještaja </w:t>
      </w:r>
      <w:r w:rsidR="001770A5" w:rsidRPr="002B56DB">
        <w:rPr>
          <w:rFonts w:ascii="Arial" w:hAnsi="Arial" w:cs="Arial"/>
          <w:color w:val="231F20"/>
          <w:sz w:val="22"/>
          <w:szCs w:val="22"/>
        </w:rPr>
        <w:t xml:space="preserve">iskazuje </w:t>
      </w:r>
      <w:r w:rsidRPr="002B56DB">
        <w:rPr>
          <w:rFonts w:ascii="Arial" w:hAnsi="Arial" w:cs="Arial"/>
          <w:color w:val="231F20"/>
          <w:sz w:val="22"/>
          <w:szCs w:val="22"/>
        </w:rPr>
        <w:t xml:space="preserve">strukturu </w:t>
      </w:r>
      <w:r w:rsidR="00E83A4E" w:rsidRPr="002B56DB">
        <w:rPr>
          <w:rFonts w:ascii="Arial" w:hAnsi="Arial" w:cs="Arial"/>
          <w:color w:val="231F20"/>
          <w:sz w:val="22"/>
          <w:szCs w:val="22"/>
        </w:rPr>
        <w:t>statut</w:t>
      </w:r>
      <w:r w:rsidR="00355078" w:rsidRPr="002B56DB">
        <w:rPr>
          <w:rFonts w:ascii="Arial" w:hAnsi="Arial" w:cs="Arial"/>
          <w:color w:val="231F20"/>
          <w:sz w:val="22"/>
          <w:szCs w:val="22"/>
        </w:rPr>
        <w:t>a</w:t>
      </w:r>
      <w:r w:rsidR="00E83A4E" w:rsidRPr="002B56DB">
        <w:rPr>
          <w:rFonts w:ascii="Arial" w:hAnsi="Arial" w:cs="Arial"/>
          <w:color w:val="231F20"/>
          <w:sz w:val="22"/>
          <w:szCs w:val="22"/>
        </w:rPr>
        <w:t>rnih tehničkih pričuva</w:t>
      </w:r>
      <w:r w:rsidRPr="002B56DB">
        <w:rPr>
          <w:rFonts w:ascii="Arial" w:hAnsi="Arial" w:cs="Arial"/>
          <w:color w:val="231F20"/>
          <w:sz w:val="22"/>
          <w:szCs w:val="22"/>
        </w:rPr>
        <w:t xml:space="preserve"> </w:t>
      </w:r>
      <w:r w:rsidR="001770A5">
        <w:rPr>
          <w:rFonts w:ascii="Arial" w:hAnsi="Arial" w:cs="Arial"/>
          <w:color w:val="231F20"/>
          <w:sz w:val="22"/>
          <w:szCs w:val="22"/>
        </w:rPr>
        <w:t>koje</w:t>
      </w:r>
      <w:r w:rsidR="001770A5" w:rsidRPr="002B56DB">
        <w:rPr>
          <w:rFonts w:ascii="Arial" w:hAnsi="Arial" w:cs="Arial"/>
          <w:color w:val="231F20"/>
          <w:sz w:val="22"/>
          <w:szCs w:val="22"/>
        </w:rPr>
        <w:t xml:space="preserve"> </w:t>
      </w:r>
      <w:r w:rsidR="00FD10B8" w:rsidRPr="002B56DB">
        <w:rPr>
          <w:rFonts w:ascii="Arial" w:hAnsi="Arial" w:cs="Arial"/>
          <w:color w:val="231F20"/>
          <w:sz w:val="22"/>
          <w:szCs w:val="22"/>
        </w:rPr>
        <w:t>mora</w:t>
      </w:r>
      <w:r w:rsidR="001770A5">
        <w:rPr>
          <w:rFonts w:ascii="Arial" w:hAnsi="Arial" w:cs="Arial"/>
          <w:color w:val="231F20"/>
          <w:sz w:val="22"/>
          <w:szCs w:val="22"/>
        </w:rPr>
        <w:t>ju</w:t>
      </w:r>
      <w:r w:rsidR="00FD10B8" w:rsidRPr="002B56DB">
        <w:rPr>
          <w:rFonts w:ascii="Arial" w:hAnsi="Arial" w:cs="Arial"/>
          <w:color w:val="231F20"/>
          <w:sz w:val="22"/>
          <w:szCs w:val="22"/>
        </w:rPr>
        <w:t xml:space="preserve"> biti </w:t>
      </w:r>
      <w:r w:rsidR="001770A5" w:rsidRPr="002B56DB">
        <w:rPr>
          <w:rFonts w:ascii="Arial" w:hAnsi="Arial" w:cs="Arial"/>
          <w:color w:val="231F20"/>
          <w:sz w:val="22"/>
          <w:szCs w:val="22"/>
        </w:rPr>
        <w:t>potvrđen</w:t>
      </w:r>
      <w:r w:rsidR="001770A5">
        <w:rPr>
          <w:rFonts w:ascii="Arial" w:hAnsi="Arial" w:cs="Arial"/>
          <w:color w:val="231F20"/>
          <w:sz w:val="22"/>
          <w:szCs w:val="22"/>
        </w:rPr>
        <w:t>e</w:t>
      </w:r>
      <w:r w:rsidR="001770A5" w:rsidRPr="002B56DB">
        <w:rPr>
          <w:rFonts w:ascii="Arial" w:hAnsi="Arial" w:cs="Arial"/>
          <w:color w:val="231F20"/>
          <w:sz w:val="22"/>
          <w:szCs w:val="22"/>
        </w:rPr>
        <w:t xml:space="preserve"> </w:t>
      </w:r>
      <w:r w:rsidR="00FD10B8" w:rsidRPr="002B56DB">
        <w:rPr>
          <w:rFonts w:ascii="Arial" w:hAnsi="Arial" w:cs="Arial"/>
          <w:color w:val="231F20"/>
          <w:sz w:val="22"/>
          <w:szCs w:val="22"/>
        </w:rPr>
        <w:t>od strane imenovanog ovlaštenog aktuara</w:t>
      </w:r>
      <w:r w:rsidR="00FD10B8">
        <w:rPr>
          <w:rFonts w:ascii="Arial" w:hAnsi="Arial" w:cs="Arial"/>
          <w:color w:val="231F20"/>
          <w:sz w:val="22"/>
          <w:szCs w:val="22"/>
        </w:rPr>
        <w:t xml:space="preserve">, </w:t>
      </w:r>
      <w:r w:rsidR="001770A5">
        <w:rPr>
          <w:rFonts w:ascii="Arial" w:hAnsi="Arial" w:cs="Arial"/>
          <w:color w:val="231F20"/>
          <w:sz w:val="22"/>
          <w:szCs w:val="22"/>
        </w:rPr>
        <w:t xml:space="preserve">a </w:t>
      </w:r>
      <w:r w:rsidR="00FD10B8">
        <w:rPr>
          <w:rFonts w:ascii="Arial" w:hAnsi="Arial" w:cs="Arial"/>
          <w:color w:val="231F20"/>
          <w:sz w:val="22"/>
          <w:szCs w:val="22"/>
        </w:rPr>
        <w:t xml:space="preserve">prema obrascima definiranim u </w:t>
      </w:r>
      <w:r w:rsidR="002B56DB">
        <w:rPr>
          <w:rFonts w:ascii="Arial" w:hAnsi="Arial" w:cs="Arial"/>
          <w:color w:val="231F20"/>
          <w:sz w:val="22"/>
          <w:szCs w:val="22"/>
        </w:rPr>
        <w:t>važeće</w:t>
      </w:r>
      <w:r w:rsidR="001770A5">
        <w:rPr>
          <w:rFonts w:ascii="Arial" w:hAnsi="Arial" w:cs="Arial"/>
          <w:color w:val="231F20"/>
          <w:sz w:val="22"/>
          <w:szCs w:val="22"/>
        </w:rPr>
        <w:t>m</w:t>
      </w:r>
      <w:r w:rsidR="002B56DB">
        <w:rPr>
          <w:rFonts w:ascii="Arial" w:hAnsi="Arial" w:cs="Arial"/>
          <w:color w:val="231F20"/>
          <w:sz w:val="22"/>
          <w:szCs w:val="22"/>
        </w:rPr>
        <w:t xml:space="preserve"> </w:t>
      </w:r>
      <w:r w:rsidR="00C33304" w:rsidRPr="002B56DB">
        <w:rPr>
          <w:rFonts w:ascii="Arial" w:hAnsi="Arial" w:cs="Arial"/>
          <w:color w:val="231F20"/>
          <w:sz w:val="22"/>
          <w:szCs w:val="22"/>
        </w:rPr>
        <w:t>Pravilnik</w:t>
      </w:r>
      <w:r w:rsidR="001770A5">
        <w:rPr>
          <w:rFonts w:ascii="Arial" w:hAnsi="Arial" w:cs="Arial"/>
          <w:color w:val="231F20"/>
          <w:sz w:val="22"/>
          <w:szCs w:val="22"/>
        </w:rPr>
        <w:t>u</w:t>
      </w:r>
      <w:r w:rsidR="00C33304" w:rsidRPr="002B56DB">
        <w:rPr>
          <w:rFonts w:ascii="Arial" w:hAnsi="Arial" w:cs="Arial"/>
          <w:color w:val="231F20"/>
          <w:sz w:val="22"/>
          <w:szCs w:val="22"/>
        </w:rPr>
        <w:t xml:space="preserve"> o </w:t>
      </w:r>
      <w:r w:rsidR="00B27657" w:rsidRPr="002B56DB">
        <w:rPr>
          <w:rFonts w:ascii="Arial" w:hAnsi="Arial" w:cs="Arial"/>
          <w:color w:val="231F20"/>
          <w:sz w:val="22"/>
          <w:szCs w:val="22"/>
        </w:rPr>
        <w:t>s</w:t>
      </w:r>
      <w:r w:rsidR="00A271E0" w:rsidRPr="002B56DB">
        <w:rPr>
          <w:rFonts w:ascii="Arial" w:hAnsi="Arial" w:cs="Arial"/>
          <w:color w:val="231F20"/>
          <w:sz w:val="22"/>
          <w:szCs w:val="22"/>
        </w:rPr>
        <w:t>t</w:t>
      </w:r>
      <w:r w:rsidRPr="002B56DB">
        <w:rPr>
          <w:rFonts w:ascii="Arial" w:hAnsi="Arial" w:cs="Arial"/>
          <w:color w:val="231F20"/>
          <w:sz w:val="22"/>
          <w:szCs w:val="22"/>
        </w:rPr>
        <w:t>atistički</w:t>
      </w:r>
      <w:r w:rsidR="00C33304" w:rsidRPr="002B56DB">
        <w:rPr>
          <w:rFonts w:ascii="Arial" w:hAnsi="Arial" w:cs="Arial"/>
          <w:color w:val="231F20"/>
          <w:sz w:val="22"/>
          <w:szCs w:val="22"/>
        </w:rPr>
        <w:t>m</w:t>
      </w:r>
      <w:r w:rsidRPr="002B56DB">
        <w:rPr>
          <w:rFonts w:ascii="Arial" w:hAnsi="Arial" w:cs="Arial"/>
          <w:color w:val="231F20"/>
          <w:sz w:val="22"/>
          <w:szCs w:val="22"/>
        </w:rPr>
        <w:t xml:space="preserve"> standard</w:t>
      </w:r>
      <w:r w:rsidR="00C33304" w:rsidRPr="002B56DB">
        <w:rPr>
          <w:rFonts w:ascii="Arial" w:hAnsi="Arial" w:cs="Arial"/>
          <w:color w:val="231F20"/>
          <w:sz w:val="22"/>
          <w:szCs w:val="22"/>
        </w:rPr>
        <w:t>im</w:t>
      </w:r>
      <w:r w:rsidRPr="002B56DB">
        <w:rPr>
          <w:rFonts w:ascii="Arial" w:hAnsi="Arial" w:cs="Arial"/>
          <w:color w:val="231F20"/>
          <w:sz w:val="22"/>
          <w:szCs w:val="22"/>
        </w:rPr>
        <w:t>a</w:t>
      </w:r>
      <w:r w:rsidR="001770A5">
        <w:rPr>
          <w:rFonts w:ascii="Arial" w:hAnsi="Arial" w:cs="Arial"/>
          <w:color w:val="231F20"/>
          <w:sz w:val="22"/>
          <w:szCs w:val="22"/>
        </w:rPr>
        <w:t>.</w:t>
      </w:r>
      <w:r w:rsidR="002B56DB">
        <w:rPr>
          <w:rFonts w:ascii="Arial" w:hAnsi="Arial" w:cs="Arial"/>
          <w:color w:val="231F20"/>
          <w:sz w:val="22"/>
          <w:szCs w:val="22"/>
        </w:rPr>
        <w:t xml:space="preserve"> </w:t>
      </w:r>
    </w:p>
    <w:p w14:paraId="78C7CE25" w14:textId="77777777" w:rsidR="00910852" w:rsidRPr="001770A5" w:rsidRDefault="00910852" w:rsidP="001770A5">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0F824A89" w14:textId="6F979719" w:rsidR="00A00E74" w:rsidRDefault="00C82FC4" w:rsidP="00C82FC4">
      <w:pPr>
        <w:spacing w:after="0" w:line="240" w:lineRule="auto"/>
        <w:jc w:val="both"/>
        <w:rPr>
          <w:rFonts w:ascii="Arial" w:hAnsi="Arial" w:cs="Arial"/>
        </w:rPr>
      </w:pPr>
      <w:r w:rsidRPr="001770A5">
        <w:rPr>
          <w:rFonts w:ascii="Arial" w:hAnsi="Arial" w:cs="Arial"/>
          <w:color w:val="231F20"/>
        </w:rPr>
        <w:t>(</w:t>
      </w:r>
      <w:r w:rsidR="001770A5">
        <w:rPr>
          <w:rFonts w:ascii="Arial" w:hAnsi="Arial" w:cs="Arial"/>
          <w:color w:val="231F20"/>
        </w:rPr>
        <w:t>8</w:t>
      </w:r>
      <w:r w:rsidRPr="001770A5">
        <w:rPr>
          <w:rFonts w:ascii="Arial" w:hAnsi="Arial" w:cs="Arial"/>
          <w:color w:val="231F20"/>
        </w:rPr>
        <w:t xml:space="preserve">) </w:t>
      </w:r>
      <w:r w:rsidRPr="001770A5">
        <w:rPr>
          <w:rFonts w:ascii="Arial" w:hAnsi="Arial" w:cs="Arial"/>
        </w:rPr>
        <w:t xml:space="preserve">Društvo </w:t>
      </w:r>
      <w:r w:rsidR="00D85924" w:rsidRPr="001770A5">
        <w:rPr>
          <w:rFonts w:ascii="Arial" w:hAnsi="Arial" w:cs="Arial"/>
        </w:rPr>
        <w:t>je dužno</w:t>
      </w:r>
      <w:r w:rsidRPr="001770A5">
        <w:rPr>
          <w:rFonts w:ascii="Arial" w:hAnsi="Arial" w:cs="Arial"/>
        </w:rPr>
        <w:t xml:space="preserve"> propisati, primjenjivati, dokumentirati i redovito ažurirati odgovarajuće, učinkovite i sveobuhvatne politike i postupke odnosno interne akte za oblikovanje i vrednovanje statutarnih tehničkih pričuva i to posebno za poslove životnog osiguranja, a </w:t>
      </w:r>
      <w:r w:rsidRPr="001770A5">
        <w:rPr>
          <w:rFonts w:ascii="Arial" w:hAnsi="Arial" w:cs="Arial"/>
        </w:rPr>
        <w:lastRenderedPageBreak/>
        <w:t>posebno za poslove neživotnog osiguranja</w:t>
      </w:r>
      <w:r w:rsidR="00C33304" w:rsidRPr="001770A5">
        <w:rPr>
          <w:rFonts w:ascii="Arial" w:hAnsi="Arial" w:cs="Arial"/>
        </w:rPr>
        <w:t>, te posebno za ugovore za reosiguranje koji se drže i ugovore za reosiguranje koje Društvo izdaje</w:t>
      </w:r>
      <w:r w:rsidRPr="001770A5">
        <w:rPr>
          <w:rFonts w:ascii="Arial" w:hAnsi="Arial" w:cs="Arial"/>
        </w:rPr>
        <w:t>.</w:t>
      </w:r>
      <w:r w:rsidR="005C1C66" w:rsidRPr="001770A5">
        <w:rPr>
          <w:rFonts w:ascii="Arial" w:hAnsi="Arial" w:cs="Arial"/>
        </w:rPr>
        <w:t xml:space="preserve"> </w:t>
      </w:r>
    </w:p>
    <w:p w14:paraId="6655B963" w14:textId="77777777" w:rsidR="001770A5" w:rsidRPr="001770A5" w:rsidRDefault="001770A5" w:rsidP="00C82FC4">
      <w:pPr>
        <w:spacing w:after="0" w:line="240" w:lineRule="auto"/>
        <w:jc w:val="both"/>
        <w:rPr>
          <w:rFonts w:ascii="Arial" w:hAnsi="Arial" w:cs="Arial"/>
        </w:rPr>
      </w:pPr>
    </w:p>
    <w:p w14:paraId="4AC2A2AE" w14:textId="1C3EA8C2" w:rsidR="00C82FC4" w:rsidRPr="001770A5" w:rsidRDefault="00A00E74" w:rsidP="00C82FC4">
      <w:pPr>
        <w:spacing w:after="0" w:line="240" w:lineRule="auto"/>
        <w:jc w:val="both"/>
        <w:rPr>
          <w:rFonts w:ascii="Arial" w:hAnsi="Arial" w:cs="Arial"/>
        </w:rPr>
      </w:pPr>
      <w:r w:rsidRPr="001770A5">
        <w:rPr>
          <w:rFonts w:ascii="Arial" w:hAnsi="Arial" w:cs="Arial"/>
        </w:rPr>
        <w:t>(</w:t>
      </w:r>
      <w:r w:rsidR="001770A5">
        <w:rPr>
          <w:rFonts w:ascii="Arial" w:hAnsi="Arial" w:cs="Arial"/>
        </w:rPr>
        <w:t>9</w:t>
      </w:r>
      <w:r w:rsidRPr="001770A5">
        <w:rPr>
          <w:rFonts w:ascii="Arial" w:hAnsi="Arial" w:cs="Arial"/>
        </w:rPr>
        <w:t xml:space="preserve">) </w:t>
      </w:r>
      <w:r w:rsidR="005C1C66" w:rsidRPr="001770A5">
        <w:rPr>
          <w:rFonts w:ascii="Arial" w:hAnsi="Arial" w:cs="Arial"/>
        </w:rPr>
        <w:t xml:space="preserve">Društvo je dužno pregledati i po potrebi ažurirati politike i postupke odnosno interne akte </w:t>
      </w:r>
      <w:r w:rsidRPr="001770A5">
        <w:rPr>
          <w:rFonts w:ascii="Arial" w:hAnsi="Arial" w:cs="Arial"/>
        </w:rPr>
        <w:t xml:space="preserve">iz stavka </w:t>
      </w:r>
      <w:r w:rsidR="001770A5">
        <w:rPr>
          <w:rFonts w:ascii="Arial" w:hAnsi="Arial" w:cs="Arial"/>
        </w:rPr>
        <w:t>8</w:t>
      </w:r>
      <w:r w:rsidRPr="001770A5">
        <w:rPr>
          <w:rFonts w:ascii="Arial" w:hAnsi="Arial" w:cs="Arial"/>
        </w:rPr>
        <w:t xml:space="preserve">. ovog članka </w:t>
      </w:r>
      <w:r w:rsidR="005C1C66" w:rsidRPr="001770A5">
        <w:rPr>
          <w:rFonts w:ascii="Arial" w:hAnsi="Arial" w:cs="Arial"/>
        </w:rPr>
        <w:t xml:space="preserve">minimalno jednom godišnje radi usklađenosti sa zakonima i propisima, ostalim odgovarajućim internim aktima Društva te </w:t>
      </w:r>
      <w:r w:rsidR="00C864C7" w:rsidRPr="001770A5">
        <w:rPr>
          <w:rFonts w:ascii="Arial" w:hAnsi="Arial" w:cs="Arial"/>
        </w:rPr>
        <w:t xml:space="preserve">stvarnom </w:t>
      </w:r>
      <w:r w:rsidR="005C1C66" w:rsidRPr="001770A5">
        <w:rPr>
          <w:rFonts w:ascii="Arial" w:hAnsi="Arial" w:cs="Arial"/>
        </w:rPr>
        <w:t>primjenom</w:t>
      </w:r>
      <w:r w:rsidR="00C864C7" w:rsidRPr="001770A5">
        <w:rPr>
          <w:rFonts w:ascii="Arial" w:hAnsi="Arial" w:cs="Arial"/>
        </w:rPr>
        <w:t>.</w:t>
      </w:r>
      <w:r w:rsidR="005C1C66" w:rsidRPr="001770A5">
        <w:rPr>
          <w:rFonts w:ascii="Arial" w:hAnsi="Arial" w:cs="Arial"/>
        </w:rPr>
        <w:t xml:space="preserve">  </w:t>
      </w:r>
    </w:p>
    <w:p w14:paraId="2F2F35FC" w14:textId="77777777" w:rsidR="009B1242" w:rsidRPr="001770A5" w:rsidRDefault="009B1242" w:rsidP="00C82FC4">
      <w:pPr>
        <w:spacing w:after="0" w:line="240" w:lineRule="auto"/>
        <w:jc w:val="both"/>
        <w:rPr>
          <w:rFonts w:ascii="Arial" w:hAnsi="Arial" w:cs="Arial"/>
        </w:rPr>
      </w:pPr>
    </w:p>
    <w:p w14:paraId="7170CC1A" w14:textId="01BDAC2D" w:rsidR="00C82FC4" w:rsidRPr="001770A5" w:rsidRDefault="00C82FC4" w:rsidP="00944FBC">
      <w:pPr>
        <w:pStyle w:val="box461061"/>
        <w:spacing w:before="0" w:beforeAutospacing="0" w:after="48" w:afterAutospacing="0"/>
        <w:jc w:val="both"/>
        <w:textAlignment w:val="baseline"/>
        <w:rPr>
          <w:rFonts w:ascii="Arial" w:hAnsi="Arial" w:cs="Arial"/>
          <w:color w:val="231F20"/>
          <w:sz w:val="22"/>
          <w:szCs w:val="22"/>
        </w:rPr>
      </w:pPr>
    </w:p>
    <w:p w14:paraId="3908FDD2" w14:textId="69714D61" w:rsidR="00711845" w:rsidRPr="001770A5" w:rsidRDefault="006505A4" w:rsidP="00711845">
      <w:pPr>
        <w:pStyle w:val="box461061"/>
        <w:shd w:val="clear" w:color="auto" w:fill="FFFFFF"/>
        <w:spacing w:before="204" w:beforeAutospacing="0" w:after="72" w:afterAutospacing="0"/>
        <w:jc w:val="center"/>
        <w:textAlignment w:val="baseline"/>
        <w:rPr>
          <w:rFonts w:ascii="Arial" w:hAnsi="Arial" w:cs="Arial"/>
          <w:color w:val="231F20"/>
          <w:sz w:val="22"/>
          <w:szCs w:val="22"/>
        </w:rPr>
      </w:pPr>
      <w:r w:rsidRPr="001770A5">
        <w:rPr>
          <w:rFonts w:ascii="Arial" w:hAnsi="Arial" w:cs="Arial"/>
          <w:color w:val="231F20"/>
          <w:sz w:val="22"/>
          <w:szCs w:val="22"/>
        </w:rPr>
        <w:t>Obveze</w:t>
      </w:r>
      <w:r w:rsidR="00DF5A62" w:rsidRPr="001770A5">
        <w:rPr>
          <w:rFonts w:ascii="Arial" w:hAnsi="Arial" w:cs="Arial"/>
          <w:color w:val="231F20"/>
          <w:sz w:val="22"/>
          <w:szCs w:val="22"/>
        </w:rPr>
        <w:t xml:space="preserve"> </w:t>
      </w:r>
      <w:r w:rsidR="001770A5">
        <w:rPr>
          <w:rFonts w:ascii="Arial" w:hAnsi="Arial" w:cs="Arial"/>
          <w:color w:val="231F20"/>
          <w:sz w:val="22"/>
          <w:szCs w:val="22"/>
        </w:rPr>
        <w:t>D</w:t>
      </w:r>
      <w:r w:rsidR="00DF5A62" w:rsidRPr="001770A5">
        <w:rPr>
          <w:rFonts w:ascii="Arial" w:hAnsi="Arial" w:cs="Arial"/>
          <w:color w:val="231F20"/>
          <w:sz w:val="22"/>
          <w:szCs w:val="22"/>
        </w:rPr>
        <w:t>ruštva za osiguranje</w:t>
      </w:r>
      <w:r w:rsidR="005A6828" w:rsidRPr="001770A5">
        <w:rPr>
          <w:rFonts w:ascii="Arial" w:hAnsi="Arial" w:cs="Arial"/>
          <w:sz w:val="22"/>
          <w:szCs w:val="22"/>
        </w:rPr>
        <w:t xml:space="preserve"> </w:t>
      </w:r>
      <w:r w:rsidR="00DF5A62" w:rsidRPr="001770A5">
        <w:rPr>
          <w:rFonts w:ascii="Arial" w:hAnsi="Arial" w:cs="Arial"/>
          <w:color w:val="231F20"/>
          <w:sz w:val="22"/>
          <w:szCs w:val="22"/>
        </w:rPr>
        <w:t>vezano za poslove imenovanog ovlaštenog aktuara</w:t>
      </w:r>
    </w:p>
    <w:p w14:paraId="28FE2C38" w14:textId="7CB3B6D5" w:rsidR="00711845" w:rsidRPr="001770A5" w:rsidRDefault="00711845" w:rsidP="00711845">
      <w:pPr>
        <w:pStyle w:val="box461061"/>
        <w:shd w:val="clear" w:color="auto" w:fill="FFFFFF"/>
        <w:spacing w:before="103" w:beforeAutospacing="0" w:after="48" w:afterAutospacing="0"/>
        <w:jc w:val="center"/>
        <w:textAlignment w:val="baseline"/>
        <w:rPr>
          <w:rFonts w:ascii="Arial" w:hAnsi="Arial" w:cs="Arial"/>
          <w:color w:val="231F20"/>
          <w:sz w:val="22"/>
          <w:szCs w:val="22"/>
        </w:rPr>
      </w:pPr>
      <w:r w:rsidRPr="001770A5">
        <w:rPr>
          <w:rFonts w:ascii="Arial" w:hAnsi="Arial" w:cs="Arial"/>
          <w:color w:val="231F20"/>
          <w:sz w:val="22"/>
          <w:szCs w:val="22"/>
        </w:rPr>
        <w:t xml:space="preserve">Članak </w:t>
      </w:r>
      <w:r w:rsidR="00D85924" w:rsidRPr="001770A5">
        <w:rPr>
          <w:rFonts w:ascii="Arial" w:hAnsi="Arial" w:cs="Arial"/>
          <w:color w:val="231F20"/>
          <w:sz w:val="22"/>
          <w:szCs w:val="22"/>
        </w:rPr>
        <w:t>3</w:t>
      </w:r>
      <w:r w:rsidRPr="001770A5">
        <w:rPr>
          <w:rFonts w:ascii="Arial" w:hAnsi="Arial" w:cs="Arial"/>
          <w:color w:val="231F20"/>
          <w:sz w:val="22"/>
          <w:szCs w:val="22"/>
        </w:rPr>
        <w:t>.</w:t>
      </w:r>
    </w:p>
    <w:p w14:paraId="32D8488F" w14:textId="77777777" w:rsidR="001770A5" w:rsidRDefault="001770A5" w:rsidP="004B4E0C">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39F337DC" w14:textId="58FC3052" w:rsidR="00711845" w:rsidRPr="00A56879" w:rsidRDefault="00711845" w:rsidP="004B4E0C">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1770A5">
        <w:rPr>
          <w:rFonts w:ascii="Arial" w:hAnsi="Arial" w:cs="Arial"/>
          <w:color w:val="231F20"/>
          <w:sz w:val="22"/>
          <w:szCs w:val="22"/>
        </w:rPr>
        <w:t xml:space="preserve">(1) Društvo je dužno najmanje 6 mjeseci prije kraja tekuće poslovne godine imenovati ovlaštenog aktuara koji će dati mišljenje o </w:t>
      </w:r>
      <w:r w:rsidR="003F2BC9" w:rsidRPr="001770A5">
        <w:rPr>
          <w:rFonts w:ascii="Arial" w:hAnsi="Arial" w:cs="Arial"/>
          <w:color w:val="231F20"/>
          <w:sz w:val="22"/>
          <w:szCs w:val="22"/>
        </w:rPr>
        <w:t xml:space="preserve">pouzdanosti i adekvatnosti </w:t>
      </w:r>
      <w:r w:rsidR="00C2651F" w:rsidRPr="001770A5">
        <w:rPr>
          <w:rFonts w:ascii="Arial" w:hAnsi="Arial" w:cs="Arial"/>
          <w:color w:val="231F20"/>
          <w:sz w:val="22"/>
          <w:szCs w:val="22"/>
        </w:rPr>
        <w:t>statut</w:t>
      </w:r>
      <w:r w:rsidR="00355078" w:rsidRPr="001770A5">
        <w:rPr>
          <w:rFonts w:ascii="Arial" w:hAnsi="Arial" w:cs="Arial"/>
          <w:color w:val="231F20"/>
          <w:sz w:val="22"/>
          <w:szCs w:val="22"/>
        </w:rPr>
        <w:t>a</w:t>
      </w:r>
      <w:r w:rsidR="00C2651F" w:rsidRPr="001770A5">
        <w:rPr>
          <w:rFonts w:ascii="Arial" w:hAnsi="Arial" w:cs="Arial"/>
          <w:color w:val="231F20"/>
          <w:sz w:val="22"/>
          <w:szCs w:val="22"/>
        </w:rPr>
        <w:t xml:space="preserve">rnih </w:t>
      </w:r>
      <w:r w:rsidRPr="001770A5">
        <w:rPr>
          <w:rFonts w:ascii="Arial" w:hAnsi="Arial" w:cs="Arial"/>
          <w:color w:val="231F20"/>
          <w:sz w:val="22"/>
          <w:szCs w:val="22"/>
        </w:rPr>
        <w:t>tehničkih pričuva za tekuću poslovnu godinu</w:t>
      </w:r>
      <w:r w:rsidRPr="00A56879">
        <w:rPr>
          <w:rFonts w:ascii="Arial" w:hAnsi="Arial" w:cs="Arial"/>
          <w:color w:val="231F20"/>
          <w:sz w:val="22"/>
          <w:szCs w:val="22"/>
        </w:rPr>
        <w:t xml:space="preserve">. </w:t>
      </w:r>
    </w:p>
    <w:p w14:paraId="42B2D2C1" w14:textId="338B3FAB" w:rsidR="00711845" w:rsidRPr="00A56879" w:rsidRDefault="00711845" w:rsidP="004B4E0C">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A56879">
        <w:rPr>
          <w:rFonts w:ascii="Arial" w:hAnsi="Arial" w:cs="Arial"/>
          <w:color w:val="231F20"/>
          <w:sz w:val="22"/>
          <w:szCs w:val="22"/>
        </w:rPr>
        <w:t xml:space="preserve">(2) Uprava </w:t>
      </w:r>
      <w:r w:rsidR="003B0FB7" w:rsidRPr="00A56879">
        <w:rPr>
          <w:rFonts w:ascii="Arial" w:hAnsi="Arial" w:cs="Arial"/>
          <w:color w:val="231F20"/>
          <w:sz w:val="22"/>
          <w:szCs w:val="22"/>
        </w:rPr>
        <w:t xml:space="preserve">Društva dužna </w:t>
      </w:r>
      <w:r w:rsidR="00145099" w:rsidRPr="00A56879">
        <w:rPr>
          <w:rFonts w:ascii="Arial" w:hAnsi="Arial" w:cs="Arial"/>
          <w:color w:val="231F20"/>
          <w:sz w:val="22"/>
          <w:szCs w:val="22"/>
        </w:rPr>
        <w:t xml:space="preserve">je </w:t>
      </w:r>
      <w:r w:rsidRPr="00A56879">
        <w:rPr>
          <w:rFonts w:ascii="Arial" w:hAnsi="Arial" w:cs="Arial"/>
          <w:color w:val="231F20"/>
          <w:sz w:val="22"/>
          <w:szCs w:val="22"/>
        </w:rPr>
        <w:t xml:space="preserve">imenovanom ovlaštenom aktuaru osigurati uvjete za učinkovito obavljanje poslova te staviti na raspolaganje sve podatke koji su mu potrebni za obavljanje poslova iz članka </w:t>
      </w:r>
      <w:r w:rsidR="00074463" w:rsidRPr="00A56879">
        <w:rPr>
          <w:rFonts w:ascii="Arial" w:hAnsi="Arial" w:cs="Arial"/>
          <w:color w:val="231F20"/>
          <w:sz w:val="22"/>
          <w:szCs w:val="22"/>
        </w:rPr>
        <w:t>5</w:t>
      </w:r>
      <w:r w:rsidRPr="00A56879">
        <w:rPr>
          <w:rFonts w:ascii="Arial" w:hAnsi="Arial" w:cs="Arial"/>
          <w:color w:val="231F20"/>
          <w:sz w:val="22"/>
          <w:szCs w:val="22"/>
        </w:rPr>
        <w:t>. ovog Pravilnika.</w:t>
      </w:r>
    </w:p>
    <w:p w14:paraId="614C1C2A" w14:textId="4F6662B7" w:rsidR="00711845" w:rsidRPr="00A56879" w:rsidRDefault="00711845" w:rsidP="004B4E0C">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A56879">
        <w:rPr>
          <w:rFonts w:ascii="Arial" w:hAnsi="Arial" w:cs="Arial"/>
          <w:color w:val="231F20"/>
          <w:sz w:val="22"/>
          <w:szCs w:val="22"/>
        </w:rPr>
        <w:t xml:space="preserve">(3) Uprava Društva dužna je poduzeti mjere radi usklađivanja poslovanja sukladno izvješću </w:t>
      </w:r>
      <w:r w:rsidR="00417233" w:rsidRPr="00A56879">
        <w:rPr>
          <w:rFonts w:ascii="Arial" w:hAnsi="Arial" w:cs="Arial"/>
          <w:color w:val="231F20"/>
          <w:sz w:val="22"/>
          <w:szCs w:val="22"/>
        </w:rPr>
        <w:t xml:space="preserve">i mišljenju </w:t>
      </w:r>
      <w:r w:rsidRPr="00A56879">
        <w:rPr>
          <w:rFonts w:ascii="Arial" w:hAnsi="Arial" w:cs="Arial"/>
          <w:color w:val="231F20"/>
          <w:sz w:val="22"/>
          <w:szCs w:val="22"/>
        </w:rPr>
        <w:t>imenovanog ovlaštenog aktuara.</w:t>
      </w:r>
    </w:p>
    <w:p w14:paraId="3FE1603C" w14:textId="44F2FEC6" w:rsidR="00711845" w:rsidRPr="00A56879" w:rsidRDefault="00711845" w:rsidP="004B4E0C">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A56879">
        <w:rPr>
          <w:rFonts w:ascii="Arial" w:hAnsi="Arial" w:cs="Arial"/>
          <w:color w:val="231F20"/>
          <w:sz w:val="22"/>
          <w:szCs w:val="22"/>
        </w:rPr>
        <w:t>(4) Društvo je dužno HANFA-i u roku od 15 dana od dana primitka revizorskog izvješ</w:t>
      </w:r>
      <w:r w:rsidR="0008260F" w:rsidRPr="00A56879">
        <w:rPr>
          <w:rFonts w:ascii="Arial" w:hAnsi="Arial" w:cs="Arial"/>
          <w:color w:val="231F20"/>
          <w:sz w:val="22"/>
          <w:szCs w:val="22"/>
        </w:rPr>
        <w:t>taja</w:t>
      </w:r>
      <w:r w:rsidRPr="00A56879">
        <w:rPr>
          <w:rFonts w:ascii="Arial" w:hAnsi="Arial" w:cs="Arial"/>
          <w:color w:val="231F20"/>
          <w:sz w:val="22"/>
          <w:szCs w:val="22"/>
        </w:rPr>
        <w:t xml:space="preserve">, a najkasnije u roku od četiri mjeseca od isteka poslovne godine na koju se odnose godišnji financijski izvještaji dostaviti i izvješće imenovanog ovlaštenog aktuara iz članka 188. stavka 4. Zakona s mišljenjem imenovanog ovlaštenog aktuara o oblikovanju i dostatnosti premija </w:t>
      </w:r>
      <w:r w:rsidR="006D22B1" w:rsidRPr="00A56879">
        <w:rPr>
          <w:rFonts w:ascii="Arial" w:hAnsi="Arial" w:cs="Arial"/>
          <w:color w:val="231F20"/>
          <w:sz w:val="22"/>
          <w:szCs w:val="22"/>
        </w:rPr>
        <w:t>te pouzdanosti i adekvatnosti</w:t>
      </w:r>
      <w:r w:rsidRPr="00A56879">
        <w:rPr>
          <w:rFonts w:ascii="Arial" w:hAnsi="Arial" w:cs="Arial"/>
          <w:color w:val="231F20"/>
          <w:sz w:val="22"/>
          <w:szCs w:val="22"/>
        </w:rPr>
        <w:t xml:space="preserve"> </w:t>
      </w:r>
      <w:r w:rsidR="00E73DDD" w:rsidRPr="00A56879">
        <w:rPr>
          <w:rFonts w:ascii="Arial" w:hAnsi="Arial" w:cs="Arial"/>
          <w:color w:val="231F20"/>
          <w:sz w:val="22"/>
          <w:szCs w:val="22"/>
        </w:rPr>
        <w:t xml:space="preserve">statutarnih </w:t>
      </w:r>
      <w:r w:rsidRPr="00A56879">
        <w:rPr>
          <w:rFonts w:ascii="Arial" w:hAnsi="Arial" w:cs="Arial"/>
          <w:color w:val="231F20"/>
          <w:sz w:val="22"/>
          <w:szCs w:val="22"/>
        </w:rPr>
        <w:t>tehničkih pričuva.</w:t>
      </w:r>
    </w:p>
    <w:p w14:paraId="4435A3A1" w14:textId="3672F382" w:rsidR="00711845" w:rsidRPr="00A56879" w:rsidRDefault="00711845" w:rsidP="004B4E0C">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A56879">
        <w:rPr>
          <w:rFonts w:ascii="Arial" w:hAnsi="Arial" w:cs="Arial"/>
          <w:color w:val="231F20"/>
          <w:sz w:val="22"/>
          <w:szCs w:val="22"/>
        </w:rPr>
        <w:t>(5) Izvješće</w:t>
      </w:r>
      <w:r w:rsidR="00F17972">
        <w:rPr>
          <w:rFonts w:ascii="Arial" w:hAnsi="Arial" w:cs="Arial"/>
          <w:color w:val="231F20"/>
          <w:sz w:val="22"/>
          <w:szCs w:val="22"/>
        </w:rPr>
        <w:t xml:space="preserve"> </w:t>
      </w:r>
      <w:r w:rsidR="002B3F62" w:rsidRPr="00A56879">
        <w:rPr>
          <w:rFonts w:ascii="Arial" w:hAnsi="Arial" w:cs="Arial"/>
          <w:color w:val="231F20"/>
          <w:sz w:val="22"/>
          <w:szCs w:val="22"/>
        </w:rPr>
        <w:t>i mišljenje</w:t>
      </w:r>
      <w:r w:rsidRPr="00A56879">
        <w:rPr>
          <w:rFonts w:ascii="Arial" w:hAnsi="Arial" w:cs="Arial"/>
          <w:color w:val="231F20"/>
          <w:sz w:val="22"/>
          <w:szCs w:val="22"/>
        </w:rPr>
        <w:t xml:space="preserve"> iz stavka 4. ovog članka dostavlja se HANFA-i u skladu s tehničkom uputom HANFA-e.</w:t>
      </w:r>
    </w:p>
    <w:p w14:paraId="03A659D0" w14:textId="3B46B6F3" w:rsidR="00530A87" w:rsidRPr="00A56879" w:rsidRDefault="00711845" w:rsidP="004B4E0C">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A56879">
        <w:rPr>
          <w:rFonts w:ascii="Arial" w:hAnsi="Arial" w:cs="Arial"/>
          <w:color w:val="231F20"/>
          <w:sz w:val="22"/>
          <w:szCs w:val="22"/>
        </w:rPr>
        <w:t>(</w:t>
      </w:r>
      <w:r w:rsidR="00022228" w:rsidRPr="00A56879">
        <w:rPr>
          <w:rFonts w:ascii="Arial" w:hAnsi="Arial" w:cs="Arial"/>
          <w:color w:val="231F20"/>
          <w:sz w:val="22"/>
          <w:szCs w:val="22"/>
        </w:rPr>
        <w:t>6</w:t>
      </w:r>
      <w:r w:rsidRPr="00A56879">
        <w:rPr>
          <w:rFonts w:ascii="Arial" w:hAnsi="Arial" w:cs="Arial"/>
          <w:color w:val="231F20"/>
          <w:sz w:val="22"/>
          <w:szCs w:val="22"/>
        </w:rPr>
        <w:t>) Iznimno od stavka 4. ovog članka, u skladu sa člankom 201. stavkom 4. Zakona</w:t>
      </w:r>
      <w:r w:rsidR="005F5EB2">
        <w:rPr>
          <w:rFonts w:ascii="Arial" w:hAnsi="Arial" w:cs="Arial"/>
          <w:color w:val="231F20"/>
          <w:sz w:val="22"/>
          <w:szCs w:val="22"/>
        </w:rPr>
        <w:t>,</w:t>
      </w:r>
      <w:r w:rsidRPr="00A56879">
        <w:rPr>
          <w:rFonts w:ascii="Arial" w:hAnsi="Arial" w:cs="Arial"/>
          <w:color w:val="231F20"/>
          <w:sz w:val="22"/>
          <w:szCs w:val="22"/>
        </w:rPr>
        <w:t xml:space="preserve"> Društvo je dužno na zahtjev HANFA-e dostaviti izvješće imenovanog ovlaštenog aktuara iz članka 188. stavka 4. Zakona odnosno mišljenje imenovanog ovlaštenog aktuara o oblikovanju i dostatnosti premija i </w:t>
      </w:r>
      <w:r w:rsidR="000A2863" w:rsidRPr="00A56879">
        <w:rPr>
          <w:rFonts w:ascii="Arial" w:hAnsi="Arial" w:cs="Arial"/>
          <w:color w:val="231F20"/>
          <w:sz w:val="22"/>
          <w:szCs w:val="22"/>
        </w:rPr>
        <w:t xml:space="preserve">pouzdanosti i adekvatnosti </w:t>
      </w:r>
      <w:r w:rsidR="006D6E4F" w:rsidRPr="00A56879">
        <w:rPr>
          <w:rFonts w:ascii="Arial" w:hAnsi="Arial" w:cs="Arial"/>
          <w:color w:val="231F20"/>
          <w:sz w:val="22"/>
          <w:szCs w:val="22"/>
        </w:rPr>
        <w:t xml:space="preserve">statutarnih </w:t>
      </w:r>
      <w:r w:rsidRPr="00A56879">
        <w:rPr>
          <w:rFonts w:ascii="Arial" w:hAnsi="Arial" w:cs="Arial"/>
          <w:color w:val="231F20"/>
          <w:sz w:val="22"/>
          <w:szCs w:val="22"/>
        </w:rPr>
        <w:t>tehničkih pričuva u roku i na način koji odredi HANFA.</w:t>
      </w:r>
    </w:p>
    <w:p w14:paraId="11313041" w14:textId="087D1948" w:rsidR="00711845" w:rsidRPr="00F7537B" w:rsidRDefault="00DF5A62" w:rsidP="00711845">
      <w:pPr>
        <w:pStyle w:val="box461061"/>
        <w:shd w:val="clear" w:color="auto" w:fill="FFFFFF"/>
        <w:spacing w:before="204" w:beforeAutospacing="0" w:after="72" w:afterAutospacing="0"/>
        <w:jc w:val="center"/>
        <w:textAlignment w:val="baseline"/>
        <w:rPr>
          <w:rFonts w:ascii="Arial" w:hAnsi="Arial" w:cs="Arial"/>
          <w:color w:val="231F20"/>
          <w:sz w:val="22"/>
          <w:szCs w:val="22"/>
        </w:rPr>
      </w:pPr>
      <w:r w:rsidRPr="00F7537B">
        <w:rPr>
          <w:rFonts w:ascii="Arial" w:hAnsi="Arial" w:cs="Arial"/>
          <w:color w:val="231F20"/>
          <w:sz w:val="22"/>
          <w:szCs w:val="22"/>
        </w:rPr>
        <w:t>Poslovi imenovanog ovlaštenog aktuara</w:t>
      </w:r>
    </w:p>
    <w:p w14:paraId="2714E2E4" w14:textId="31CA236D" w:rsidR="00711845" w:rsidRPr="00F7537B" w:rsidRDefault="00711845" w:rsidP="00711845">
      <w:pPr>
        <w:pStyle w:val="box461061"/>
        <w:shd w:val="clear" w:color="auto" w:fill="FFFFFF"/>
        <w:spacing w:before="103" w:beforeAutospacing="0" w:after="48" w:afterAutospacing="0"/>
        <w:jc w:val="center"/>
        <w:textAlignment w:val="baseline"/>
        <w:rPr>
          <w:rFonts w:ascii="Arial" w:hAnsi="Arial" w:cs="Arial"/>
          <w:color w:val="231F20"/>
          <w:sz w:val="22"/>
          <w:szCs w:val="22"/>
        </w:rPr>
      </w:pPr>
      <w:r w:rsidRPr="00F7537B">
        <w:rPr>
          <w:rFonts w:ascii="Arial" w:hAnsi="Arial" w:cs="Arial"/>
          <w:color w:val="231F20"/>
          <w:sz w:val="22"/>
          <w:szCs w:val="22"/>
        </w:rPr>
        <w:t xml:space="preserve">Članak </w:t>
      </w:r>
      <w:r w:rsidR="00D85924" w:rsidRPr="00F7537B">
        <w:rPr>
          <w:rFonts w:ascii="Arial" w:hAnsi="Arial" w:cs="Arial"/>
          <w:color w:val="231F20"/>
          <w:sz w:val="22"/>
          <w:szCs w:val="22"/>
        </w:rPr>
        <w:t>4</w:t>
      </w:r>
      <w:r w:rsidRPr="00F7537B">
        <w:rPr>
          <w:rFonts w:ascii="Arial" w:hAnsi="Arial" w:cs="Arial"/>
          <w:color w:val="231F20"/>
          <w:sz w:val="22"/>
          <w:szCs w:val="22"/>
        </w:rPr>
        <w:t>.</w:t>
      </w:r>
    </w:p>
    <w:p w14:paraId="7CA11AB1" w14:textId="479C6725" w:rsidR="00711845" w:rsidRPr="00F7537B" w:rsidRDefault="00711845" w:rsidP="0041442A">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F7537B">
        <w:rPr>
          <w:rFonts w:ascii="Arial" w:hAnsi="Arial" w:cs="Arial"/>
          <w:color w:val="231F20"/>
          <w:sz w:val="22"/>
          <w:szCs w:val="22"/>
        </w:rPr>
        <w:t xml:space="preserve">Imenovani ovlašteni aktuar </w:t>
      </w:r>
      <w:r w:rsidR="00832E2B" w:rsidRPr="00F7537B">
        <w:rPr>
          <w:rFonts w:ascii="Arial" w:hAnsi="Arial" w:cs="Arial"/>
          <w:color w:val="231F20"/>
          <w:sz w:val="22"/>
          <w:szCs w:val="22"/>
        </w:rPr>
        <w:t>dužan je</w:t>
      </w:r>
      <w:r w:rsidR="005E66ED" w:rsidRPr="00F7537B">
        <w:rPr>
          <w:rFonts w:ascii="Arial" w:hAnsi="Arial" w:cs="Arial"/>
          <w:color w:val="231F20"/>
          <w:sz w:val="22"/>
          <w:szCs w:val="22"/>
        </w:rPr>
        <w:t xml:space="preserve"> obavljati poslove u skladu s odredbama Zakona, propisa donesenih na temelju Zakona te drugih važećih primjenjivih propisa i pravila aktuarske struke te </w:t>
      </w:r>
      <w:r w:rsidR="00F7537B" w:rsidRPr="00F7537B">
        <w:rPr>
          <w:rFonts w:ascii="Arial" w:hAnsi="Arial" w:cs="Arial"/>
          <w:color w:val="231F20"/>
          <w:sz w:val="22"/>
          <w:szCs w:val="22"/>
        </w:rPr>
        <w:t>aktuarski</w:t>
      </w:r>
      <w:r w:rsidR="00F7537B">
        <w:rPr>
          <w:rFonts w:ascii="Arial" w:hAnsi="Arial" w:cs="Arial"/>
          <w:color w:val="231F20"/>
          <w:sz w:val="22"/>
          <w:szCs w:val="22"/>
        </w:rPr>
        <w:t>h</w:t>
      </w:r>
      <w:r w:rsidR="00F7537B" w:rsidRPr="00F7537B">
        <w:rPr>
          <w:rFonts w:ascii="Arial" w:hAnsi="Arial" w:cs="Arial"/>
          <w:color w:val="231F20"/>
          <w:sz w:val="22"/>
          <w:szCs w:val="22"/>
        </w:rPr>
        <w:t xml:space="preserve"> </w:t>
      </w:r>
      <w:r w:rsidR="005E66ED" w:rsidRPr="00F7537B">
        <w:rPr>
          <w:rFonts w:ascii="Arial" w:hAnsi="Arial" w:cs="Arial"/>
          <w:color w:val="231F20"/>
          <w:sz w:val="22"/>
          <w:szCs w:val="22"/>
        </w:rPr>
        <w:t>standarda, a osobito</w:t>
      </w:r>
      <w:r w:rsidRPr="00F7537B">
        <w:rPr>
          <w:rFonts w:ascii="Arial" w:hAnsi="Arial" w:cs="Arial"/>
          <w:color w:val="231F20"/>
          <w:sz w:val="22"/>
          <w:szCs w:val="22"/>
        </w:rPr>
        <w:t xml:space="preserve"> izraditi mišljenje o oblikovanju i dostatnosti premija i </w:t>
      </w:r>
      <w:r w:rsidR="005E66ED" w:rsidRPr="00F7537B">
        <w:rPr>
          <w:rFonts w:ascii="Arial" w:hAnsi="Arial" w:cs="Arial"/>
          <w:color w:val="231F20"/>
          <w:sz w:val="22"/>
          <w:szCs w:val="22"/>
        </w:rPr>
        <w:t xml:space="preserve">mišljenje o </w:t>
      </w:r>
      <w:r w:rsidR="0015582A" w:rsidRPr="00F7537B">
        <w:rPr>
          <w:rFonts w:ascii="Arial" w:hAnsi="Arial" w:cs="Arial"/>
          <w:color w:val="231F20"/>
          <w:sz w:val="22"/>
          <w:szCs w:val="22"/>
        </w:rPr>
        <w:t xml:space="preserve">pouzdanosti i adekvatnosti </w:t>
      </w:r>
      <w:r w:rsidR="0035646C" w:rsidRPr="00F7537B">
        <w:rPr>
          <w:rFonts w:ascii="Arial" w:hAnsi="Arial" w:cs="Arial"/>
          <w:color w:val="231F20"/>
          <w:sz w:val="22"/>
          <w:szCs w:val="22"/>
        </w:rPr>
        <w:t xml:space="preserve">statutarnih </w:t>
      </w:r>
      <w:r w:rsidRPr="00F7537B">
        <w:rPr>
          <w:rFonts w:ascii="Arial" w:hAnsi="Arial" w:cs="Arial"/>
          <w:color w:val="231F20"/>
          <w:sz w:val="22"/>
          <w:szCs w:val="22"/>
        </w:rPr>
        <w:t>tehničkih pričuva</w:t>
      </w:r>
      <w:r w:rsidR="00A56879">
        <w:rPr>
          <w:rFonts w:ascii="Arial" w:hAnsi="Arial" w:cs="Arial"/>
          <w:color w:val="231F20"/>
          <w:sz w:val="22"/>
          <w:szCs w:val="22"/>
        </w:rPr>
        <w:t>.</w:t>
      </w:r>
    </w:p>
    <w:p w14:paraId="556F23AB" w14:textId="77777777" w:rsidR="00530A87" w:rsidRPr="00A56879" w:rsidRDefault="00530A87" w:rsidP="0041442A">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4B89F787" w14:textId="20D71D94" w:rsidR="00711845" w:rsidRPr="007A7D0B" w:rsidRDefault="00DF5A62" w:rsidP="00711845">
      <w:pPr>
        <w:pStyle w:val="box461061"/>
        <w:shd w:val="clear" w:color="auto" w:fill="FFFFFF"/>
        <w:spacing w:before="204" w:beforeAutospacing="0" w:after="72" w:afterAutospacing="0"/>
        <w:jc w:val="center"/>
        <w:textAlignment w:val="baseline"/>
        <w:rPr>
          <w:rFonts w:ascii="Arial" w:hAnsi="Arial" w:cs="Arial"/>
          <w:color w:val="231F20"/>
          <w:sz w:val="22"/>
          <w:szCs w:val="22"/>
        </w:rPr>
      </w:pPr>
      <w:r w:rsidRPr="007A7D0B">
        <w:rPr>
          <w:rFonts w:ascii="Arial" w:hAnsi="Arial" w:cs="Arial"/>
          <w:color w:val="231F20"/>
          <w:sz w:val="22"/>
          <w:szCs w:val="22"/>
        </w:rPr>
        <w:t>Mišljenje imenovanog ovlaštenog aktuara o pouzdanosti i adekvatnosti statutarnih tehničkih pričuva</w:t>
      </w:r>
    </w:p>
    <w:p w14:paraId="06E9E05F" w14:textId="5DE31A5D" w:rsidR="00711845" w:rsidRPr="007A7D0B" w:rsidRDefault="00711845" w:rsidP="00711845">
      <w:pPr>
        <w:pStyle w:val="box461061"/>
        <w:shd w:val="clear" w:color="auto" w:fill="FFFFFF"/>
        <w:spacing w:before="103" w:beforeAutospacing="0" w:after="48" w:afterAutospacing="0"/>
        <w:jc w:val="center"/>
        <w:textAlignment w:val="baseline"/>
        <w:rPr>
          <w:rFonts w:ascii="Arial" w:hAnsi="Arial" w:cs="Arial"/>
          <w:color w:val="231F20"/>
          <w:sz w:val="22"/>
          <w:szCs w:val="22"/>
        </w:rPr>
      </w:pPr>
      <w:r w:rsidRPr="007A7D0B">
        <w:rPr>
          <w:rFonts w:ascii="Arial" w:hAnsi="Arial" w:cs="Arial"/>
          <w:color w:val="231F20"/>
          <w:sz w:val="22"/>
          <w:szCs w:val="22"/>
        </w:rPr>
        <w:t xml:space="preserve">Članak </w:t>
      </w:r>
      <w:r w:rsidR="00D85924" w:rsidRPr="007A7D0B">
        <w:rPr>
          <w:rFonts w:ascii="Arial" w:hAnsi="Arial" w:cs="Arial"/>
          <w:color w:val="231F20"/>
          <w:sz w:val="22"/>
          <w:szCs w:val="22"/>
        </w:rPr>
        <w:t>5</w:t>
      </w:r>
      <w:r w:rsidRPr="007A7D0B">
        <w:rPr>
          <w:rFonts w:ascii="Arial" w:hAnsi="Arial" w:cs="Arial"/>
          <w:color w:val="231F20"/>
          <w:sz w:val="22"/>
          <w:szCs w:val="22"/>
        </w:rPr>
        <w:t>.</w:t>
      </w:r>
    </w:p>
    <w:p w14:paraId="55514652" w14:textId="1A954780" w:rsidR="00711845" w:rsidRPr="007A7D0B" w:rsidRDefault="00711845" w:rsidP="00D41283">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7A7D0B">
        <w:rPr>
          <w:rFonts w:ascii="Arial" w:hAnsi="Arial" w:cs="Arial"/>
          <w:color w:val="231F20"/>
          <w:sz w:val="22"/>
          <w:szCs w:val="22"/>
        </w:rPr>
        <w:t xml:space="preserve">(1) Obračun </w:t>
      </w:r>
      <w:r w:rsidR="000126A8" w:rsidRPr="007A7D0B">
        <w:rPr>
          <w:rFonts w:ascii="Arial" w:hAnsi="Arial" w:cs="Arial"/>
          <w:color w:val="231F20"/>
          <w:sz w:val="22"/>
          <w:szCs w:val="22"/>
        </w:rPr>
        <w:t>statutarn</w:t>
      </w:r>
      <w:r w:rsidR="00843206" w:rsidRPr="007A7D0B">
        <w:rPr>
          <w:rFonts w:ascii="Arial" w:hAnsi="Arial" w:cs="Arial"/>
          <w:color w:val="231F20"/>
          <w:sz w:val="22"/>
          <w:szCs w:val="22"/>
        </w:rPr>
        <w:t>ih</w:t>
      </w:r>
      <w:r w:rsidR="000126A8" w:rsidRPr="007A7D0B">
        <w:rPr>
          <w:rFonts w:ascii="Arial" w:hAnsi="Arial" w:cs="Arial"/>
          <w:color w:val="231F20"/>
          <w:sz w:val="22"/>
          <w:szCs w:val="22"/>
        </w:rPr>
        <w:t xml:space="preserve"> </w:t>
      </w:r>
      <w:r w:rsidRPr="007A7D0B">
        <w:rPr>
          <w:rFonts w:ascii="Arial" w:hAnsi="Arial" w:cs="Arial"/>
          <w:color w:val="231F20"/>
          <w:sz w:val="22"/>
          <w:szCs w:val="22"/>
        </w:rPr>
        <w:t>tehničk</w:t>
      </w:r>
      <w:r w:rsidR="00843206" w:rsidRPr="007A7D0B">
        <w:rPr>
          <w:rFonts w:ascii="Arial" w:hAnsi="Arial" w:cs="Arial"/>
          <w:color w:val="231F20"/>
          <w:sz w:val="22"/>
          <w:szCs w:val="22"/>
        </w:rPr>
        <w:t>ih</w:t>
      </w:r>
      <w:r w:rsidRPr="007A7D0B">
        <w:rPr>
          <w:rFonts w:ascii="Arial" w:hAnsi="Arial" w:cs="Arial"/>
          <w:color w:val="231F20"/>
          <w:sz w:val="22"/>
          <w:szCs w:val="22"/>
        </w:rPr>
        <w:t xml:space="preserve"> pričuv</w:t>
      </w:r>
      <w:r w:rsidR="00843206" w:rsidRPr="007A7D0B">
        <w:rPr>
          <w:rFonts w:ascii="Arial" w:hAnsi="Arial" w:cs="Arial"/>
          <w:color w:val="231F20"/>
          <w:sz w:val="22"/>
          <w:szCs w:val="22"/>
        </w:rPr>
        <w:t>a</w:t>
      </w:r>
      <w:r w:rsidRPr="007A7D0B">
        <w:rPr>
          <w:rFonts w:ascii="Arial" w:hAnsi="Arial" w:cs="Arial"/>
          <w:color w:val="231F20"/>
          <w:sz w:val="22"/>
          <w:szCs w:val="22"/>
        </w:rPr>
        <w:t xml:space="preserve"> obavlja se na temelju priznatih aktuarskih postupaka</w:t>
      </w:r>
      <w:r w:rsidR="00167E95">
        <w:rPr>
          <w:rFonts w:ascii="Arial" w:hAnsi="Arial" w:cs="Arial"/>
          <w:color w:val="231F20"/>
          <w:sz w:val="22"/>
          <w:szCs w:val="22"/>
        </w:rPr>
        <w:t xml:space="preserve"> te u skladu s odredbama ovoga Pravilnika i Priloga I i Priloga II ovoga Pravilnika</w:t>
      </w:r>
      <w:r w:rsidRPr="007A7D0B">
        <w:rPr>
          <w:rFonts w:ascii="Arial" w:hAnsi="Arial" w:cs="Arial"/>
          <w:color w:val="231F20"/>
          <w:sz w:val="22"/>
          <w:szCs w:val="22"/>
        </w:rPr>
        <w:t>.</w:t>
      </w:r>
    </w:p>
    <w:p w14:paraId="2A039F44" w14:textId="4444A89F" w:rsidR="00711845" w:rsidRPr="007A7D0B" w:rsidRDefault="00711845" w:rsidP="00D41283">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7A7D0B">
        <w:rPr>
          <w:rFonts w:ascii="Arial" w:hAnsi="Arial" w:cs="Arial"/>
          <w:color w:val="231F20"/>
          <w:sz w:val="22"/>
          <w:szCs w:val="22"/>
        </w:rPr>
        <w:t xml:space="preserve">(2) </w:t>
      </w:r>
      <w:r w:rsidR="00832E2B" w:rsidRPr="007A7D0B">
        <w:rPr>
          <w:rFonts w:ascii="Arial" w:hAnsi="Arial" w:cs="Arial"/>
          <w:color w:val="231F20"/>
          <w:sz w:val="22"/>
          <w:szCs w:val="22"/>
        </w:rPr>
        <w:t>Imenovani ovlašteni aktuar dužan je potvrditi p</w:t>
      </w:r>
      <w:r w:rsidR="00843206" w:rsidRPr="007A7D0B">
        <w:rPr>
          <w:rFonts w:ascii="Arial" w:hAnsi="Arial" w:cs="Arial"/>
          <w:color w:val="231F20"/>
          <w:sz w:val="22"/>
          <w:szCs w:val="22"/>
        </w:rPr>
        <w:t xml:space="preserve">ouzdanost i adekvatnost </w:t>
      </w:r>
      <w:r w:rsidR="000126A8" w:rsidRPr="007A7D0B">
        <w:rPr>
          <w:rFonts w:ascii="Arial" w:hAnsi="Arial" w:cs="Arial"/>
          <w:color w:val="231F20"/>
          <w:sz w:val="22"/>
          <w:szCs w:val="22"/>
        </w:rPr>
        <w:t>statutarn</w:t>
      </w:r>
      <w:r w:rsidR="00843206" w:rsidRPr="007A7D0B">
        <w:rPr>
          <w:rFonts w:ascii="Arial" w:hAnsi="Arial" w:cs="Arial"/>
          <w:color w:val="231F20"/>
          <w:sz w:val="22"/>
          <w:szCs w:val="22"/>
        </w:rPr>
        <w:t>ih</w:t>
      </w:r>
      <w:r w:rsidR="000126A8" w:rsidRPr="007A7D0B">
        <w:rPr>
          <w:rFonts w:ascii="Arial" w:hAnsi="Arial" w:cs="Arial"/>
          <w:color w:val="231F20"/>
          <w:sz w:val="22"/>
          <w:szCs w:val="22"/>
        </w:rPr>
        <w:t xml:space="preserve"> </w:t>
      </w:r>
      <w:r w:rsidRPr="007A7D0B">
        <w:rPr>
          <w:rFonts w:ascii="Arial" w:hAnsi="Arial" w:cs="Arial"/>
          <w:color w:val="231F20"/>
          <w:sz w:val="22"/>
          <w:szCs w:val="22"/>
        </w:rPr>
        <w:t>tehničk</w:t>
      </w:r>
      <w:r w:rsidR="00843206" w:rsidRPr="007A7D0B">
        <w:rPr>
          <w:rFonts w:ascii="Arial" w:hAnsi="Arial" w:cs="Arial"/>
          <w:color w:val="231F20"/>
          <w:sz w:val="22"/>
          <w:szCs w:val="22"/>
        </w:rPr>
        <w:t>ih</w:t>
      </w:r>
      <w:r w:rsidRPr="007A7D0B">
        <w:rPr>
          <w:rFonts w:ascii="Arial" w:hAnsi="Arial" w:cs="Arial"/>
          <w:color w:val="231F20"/>
          <w:sz w:val="22"/>
          <w:szCs w:val="22"/>
        </w:rPr>
        <w:t xml:space="preserve"> pričuv</w:t>
      </w:r>
      <w:r w:rsidR="00843206" w:rsidRPr="007A7D0B">
        <w:rPr>
          <w:rFonts w:ascii="Arial" w:hAnsi="Arial" w:cs="Arial"/>
          <w:color w:val="231F20"/>
          <w:sz w:val="22"/>
          <w:szCs w:val="22"/>
        </w:rPr>
        <w:t>a</w:t>
      </w:r>
      <w:r w:rsidRPr="007A7D0B">
        <w:rPr>
          <w:rFonts w:ascii="Arial" w:hAnsi="Arial" w:cs="Arial"/>
          <w:color w:val="231F20"/>
          <w:sz w:val="22"/>
          <w:szCs w:val="22"/>
        </w:rPr>
        <w:t xml:space="preserve"> u Mišljenju imenovanog ovlaštenog aktuara o </w:t>
      </w:r>
      <w:r w:rsidR="00843206" w:rsidRPr="007A7D0B">
        <w:rPr>
          <w:rFonts w:ascii="Arial" w:hAnsi="Arial" w:cs="Arial"/>
          <w:color w:val="231F20"/>
          <w:sz w:val="22"/>
          <w:szCs w:val="22"/>
        </w:rPr>
        <w:t xml:space="preserve">pouzdanosti i adekvatnosti </w:t>
      </w:r>
      <w:r w:rsidR="000126A8" w:rsidRPr="007A7D0B">
        <w:rPr>
          <w:rFonts w:ascii="Arial" w:hAnsi="Arial" w:cs="Arial"/>
          <w:color w:val="231F20"/>
          <w:sz w:val="22"/>
          <w:szCs w:val="22"/>
        </w:rPr>
        <w:t>statutarn</w:t>
      </w:r>
      <w:r w:rsidR="00843206" w:rsidRPr="007A7D0B">
        <w:rPr>
          <w:rFonts w:ascii="Arial" w:hAnsi="Arial" w:cs="Arial"/>
          <w:color w:val="231F20"/>
          <w:sz w:val="22"/>
          <w:szCs w:val="22"/>
        </w:rPr>
        <w:t>ih</w:t>
      </w:r>
      <w:r w:rsidR="000126A8" w:rsidRPr="007A7D0B">
        <w:rPr>
          <w:rFonts w:ascii="Arial" w:hAnsi="Arial" w:cs="Arial"/>
          <w:color w:val="231F20"/>
          <w:sz w:val="22"/>
          <w:szCs w:val="22"/>
        </w:rPr>
        <w:t xml:space="preserve"> </w:t>
      </w:r>
      <w:r w:rsidRPr="007A7D0B">
        <w:rPr>
          <w:rFonts w:ascii="Arial" w:hAnsi="Arial" w:cs="Arial"/>
          <w:color w:val="231F20"/>
          <w:sz w:val="22"/>
          <w:szCs w:val="22"/>
        </w:rPr>
        <w:t>tehničk</w:t>
      </w:r>
      <w:r w:rsidR="00843206" w:rsidRPr="007A7D0B">
        <w:rPr>
          <w:rFonts w:ascii="Arial" w:hAnsi="Arial" w:cs="Arial"/>
          <w:color w:val="231F20"/>
          <w:sz w:val="22"/>
          <w:szCs w:val="22"/>
        </w:rPr>
        <w:t>ih</w:t>
      </w:r>
      <w:r w:rsidRPr="007A7D0B">
        <w:rPr>
          <w:rFonts w:ascii="Arial" w:hAnsi="Arial" w:cs="Arial"/>
          <w:color w:val="231F20"/>
          <w:sz w:val="22"/>
          <w:szCs w:val="22"/>
        </w:rPr>
        <w:t xml:space="preserve"> pričuv</w:t>
      </w:r>
      <w:r w:rsidR="00843206" w:rsidRPr="007A7D0B">
        <w:rPr>
          <w:rFonts w:ascii="Arial" w:hAnsi="Arial" w:cs="Arial"/>
          <w:color w:val="231F20"/>
          <w:sz w:val="22"/>
          <w:szCs w:val="22"/>
        </w:rPr>
        <w:t>a</w:t>
      </w:r>
      <w:r w:rsidRPr="007A7D0B">
        <w:rPr>
          <w:rFonts w:ascii="Arial" w:hAnsi="Arial" w:cs="Arial"/>
          <w:color w:val="231F20"/>
          <w:sz w:val="22"/>
          <w:szCs w:val="22"/>
        </w:rPr>
        <w:t xml:space="preserve">. Mišljenje imenovanog ovlaštenog aktuara o </w:t>
      </w:r>
      <w:r w:rsidR="00843206" w:rsidRPr="007A7D0B">
        <w:rPr>
          <w:rFonts w:ascii="Arial" w:hAnsi="Arial" w:cs="Arial"/>
          <w:color w:val="231F20"/>
          <w:sz w:val="22"/>
          <w:szCs w:val="22"/>
        </w:rPr>
        <w:t xml:space="preserve">pouzdanosti i adekvatnosti </w:t>
      </w:r>
      <w:r w:rsidR="000126A8" w:rsidRPr="007A7D0B">
        <w:rPr>
          <w:rFonts w:ascii="Arial" w:hAnsi="Arial" w:cs="Arial"/>
          <w:color w:val="231F20"/>
          <w:sz w:val="22"/>
          <w:szCs w:val="22"/>
        </w:rPr>
        <w:t>statutarn</w:t>
      </w:r>
      <w:r w:rsidR="00843206" w:rsidRPr="007A7D0B">
        <w:rPr>
          <w:rFonts w:ascii="Arial" w:hAnsi="Arial" w:cs="Arial"/>
          <w:color w:val="231F20"/>
          <w:sz w:val="22"/>
          <w:szCs w:val="22"/>
        </w:rPr>
        <w:t>ih</w:t>
      </w:r>
      <w:r w:rsidR="000126A8" w:rsidRPr="007A7D0B">
        <w:rPr>
          <w:rFonts w:ascii="Arial" w:hAnsi="Arial" w:cs="Arial"/>
          <w:color w:val="231F20"/>
          <w:sz w:val="22"/>
          <w:szCs w:val="22"/>
        </w:rPr>
        <w:t xml:space="preserve"> </w:t>
      </w:r>
      <w:r w:rsidRPr="007A7D0B">
        <w:rPr>
          <w:rFonts w:ascii="Arial" w:hAnsi="Arial" w:cs="Arial"/>
          <w:color w:val="231F20"/>
          <w:sz w:val="22"/>
          <w:szCs w:val="22"/>
        </w:rPr>
        <w:t>tehničk</w:t>
      </w:r>
      <w:r w:rsidR="00843206" w:rsidRPr="007A7D0B">
        <w:rPr>
          <w:rFonts w:ascii="Arial" w:hAnsi="Arial" w:cs="Arial"/>
          <w:color w:val="231F20"/>
          <w:sz w:val="22"/>
          <w:szCs w:val="22"/>
        </w:rPr>
        <w:t>ih</w:t>
      </w:r>
      <w:r w:rsidRPr="007A7D0B">
        <w:rPr>
          <w:rFonts w:ascii="Arial" w:hAnsi="Arial" w:cs="Arial"/>
          <w:color w:val="231F20"/>
          <w:sz w:val="22"/>
          <w:szCs w:val="22"/>
        </w:rPr>
        <w:t xml:space="preserve"> pričuv</w:t>
      </w:r>
      <w:r w:rsidR="00843206" w:rsidRPr="007A7D0B">
        <w:rPr>
          <w:rFonts w:ascii="Arial" w:hAnsi="Arial" w:cs="Arial"/>
          <w:color w:val="231F20"/>
          <w:sz w:val="22"/>
          <w:szCs w:val="22"/>
        </w:rPr>
        <w:t>a</w:t>
      </w:r>
      <w:r w:rsidRPr="007A7D0B">
        <w:rPr>
          <w:rFonts w:ascii="Arial" w:hAnsi="Arial" w:cs="Arial"/>
          <w:color w:val="231F20"/>
          <w:sz w:val="22"/>
          <w:szCs w:val="22"/>
        </w:rPr>
        <w:t xml:space="preserve"> može biti pozitivno mišljenje, mišljenje uz ograde ili negativno mišljenje.</w:t>
      </w:r>
    </w:p>
    <w:p w14:paraId="6801C79F" w14:textId="1905BB13" w:rsidR="00711845" w:rsidRPr="007A7D0B" w:rsidRDefault="00711845" w:rsidP="00D41283">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7A7D0B">
        <w:rPr>
          <w:rFonts w:ascii="Arial" w:hAnsi="Arial" w:cs="Arial"/>
          <w:color w:val="231F20"/>
          <w:sz w:val="22"/>
          <w:szCs w:val="22"/>
        </w:rPr>
        <w:lastRenderedPageBreak/>
        <w:t xml:space="preserve">(3) Imenovani ovlašteni aktuar </w:t>
      </w:r>
      <w:r w:rsidR="00832E2B" w:rsidRPr="007A7D0B">
        <w:rPr>
          <w:rFonts w:ascii="Arial" w:hAnsi="Arial" w:cs="Arial"/>
          <w:color w:val="231F20"/>
          <w:sz w:val="22"/>
          <w:szCs w:val="22"/>
        </w:rPr>
        <w:t xml:space="preserve">dužan je </w:t>
      </w:r>
      <w:r w:rsidRPr="007A7D0B">
        <w:rPr>
          <w:rFonts w:ascii="Arial" w:hAnsi="Arial" w:cs="Arial"/>
          <w:color w:val="231F20"/>
          <w:sz w:val="22"/>
          <w:szCs w:val="22"/>
        </w:rPr>
        <w:t>obrazložiti razloge davanja pozitivnog mišljenja, mišljenja uz ograde ili negativnog mišljenja</w:t>
      </w:r>
      <w:r w:rsidR="00A84163" w:rsidRPr="007A7D0B">
        <w:rPr>
          <w:rFonts w:ascii="Arial" w:hAnsi="Arial" w:cs="Arial"/>
          <w:color w:val="231F20"/>
          <w:sz w:val="22"/>
          <w:szCs w:val="22"/>
        </w:rPr>
        <w:t>, koje treba detaljno opisati u izvješ</w:t>
      </w:r>
      <w:r w:rsidR="0008260F" w:rsidRPr="007A7D0B">
        <w:rPr>
          <w:rFonts w:ascii="Arial" w:hAnsi="Arial" w:cs="Arial"/>
          <w:color w:val="231F20"/>
          <w:sz w:val="22"/>
          <w:szCs w:val="22"/>
        </w:rPr>
        <w:t>ć</w:t>
      </w:r>
      <w:r w:rsidR="00A84163" w:rsidRPr="007A7D0B">
        <w:rPr>
          <w:rFonts w:ascii="Arial" w:hAnsi="Arial" w:cs="Arial"/>
          <w:color w:val="231F20"/>
          <w:sz w:val="22"/>
          <w:szCs w:val="22"/>
        </w:rPr>
        <w:t>u</w:t>
      </w:r>
      <w:r w:rsidRPr="007A7D0B">
        <w:rPr>
          <w:rFonts w:ascii="Arial" w:hAnsi="Arial" w:cs="Arial"/>
          <w:color w:val="231F20"/>
          <w:sz w:val="22"/>
          <w:szCs w:val="22"/>
        </w:rPr>
        <w:t>.</w:t>
      </w:r>
    </w:p>
    <w:p w14:paraId="5DF8E0A6" w14:textId="04E9C59D" w:rsidR="00711845" w:rsidRPr="007A7D0B" w:rsidRDefault="00711845" w:rsidP="00D41283">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7A7D0B">
        <w:rPr>
          <w:rFonts w:ascii="Arial" w:hAnsi="Arial" w:cs="Arial"/>
          <w:color w:val="231F20"/>
          <w:sz w:val="22"/>
          <w:szCs w:val="22"/>
        </w:rPr>
        <w:t xml:space="preserve">(4) Mišljenje </w:t>
      </w:r>
      <w:r w:rsidR="006C57A0" w:rsidRPr="007A7D0B">
        <w:rPr>
          <w:rFonts w:ascii="Arial" w:hAnsi="Arial" w:cs="Arial"/>
          <w:color w:val="231F20"/>
          <w:sz w:val="22"/>
          <w:szCs w:val="22"/>
        </w:rPr>
        <w:t>i izvješ</w:t>
      </w:r>
      <w:r w:rsidR="0008260F" w:rsidRPr="007A7D0B">
        <w:rPr>
          <w:rFonts w:ascii="Arial" w:hAnsi="Arial" w:cs="Arial"/>
          <w:color w:val="231F20"/>
          <w:sz w:val="22"/>
          <w:szCs w:val="22"/>
        </w:rPr>
        <w:t>će</w:t>
      </w:r>
      <w:r w:rsidR="006C57A0" w:rsidRPr="007A7D0B">
        <w:rPr>
          <w:rFonts w:ascii="Arial" w:hAnsi="Arial" w:cs="Arial"/>
          <w:color w:val="231F20"/>
          <w:sz w:val="22"/>
          <w:szCs w:val="22"/>
        </w:rPr>
        <w:t xml:space="preserve"> </w:t>
      </w:r>
      <w:r w:rsidRPr="007A7D0B">
        <w:rPr>
          <w:rFonts w:ascii="Arial" w:hAnsi="Arial" w:cs="Arial"/>
          <w:color w:val="231F20"/>
          <w:sz w:val="22"/>
          <w:szCs w:val="22"/>
        </w:rPr>
        <w:t xml:space="preserve">imenovanog ovlaštenog aktuara o </w:t>
      </w:r>
      <w:r w:rsidR="00843206" w:rsidRPr="007A7D0B">
        <w:rPr>
          <w:rFonts w:ascii="Arial" w:hAnsi="Arial" w:cs="Arial"/>
          <w:color w:val="231F20"/>
          <w:sz w:val="22"/>
          <w:szCs w:val="22"/>
        </w:rPr>
        <w:t xml:space="preserve">pouzdanosti i adekvatnosti </w:t>
      </w:r>
      <w:r w:rsidR="000126A8" w:rsidRPr="007A7D0B">
        <w:rPr>
          <w:rFonts w:ascii="Arial" w:hAnsi="Arial" w:cs="Arial"/>
          <w:color w:val="231F20"/>
          <w:sz w:val="22"/>
          <w:szCs w:val="22"/>
        </w:rPr>
        <w:t>statutarn</w:t>
      </w:r>
      <w:r w:rsidR="00843206" w:rsidRPr="007A7D0B">
        <w:rPr>
          <w:rFonts w:ascii="Arial" w:hAnsi="Arial" w:cs="Arial"/>
          <w:color w:val="231F20"/>
          <w:sz w:val="22"/>
          <w:szCs w:val="22"/>
        </w:rPr>
        <w:t>ih</w:t>
      </w:r>
      <w:r w:rsidR="000126A8" w:rsidRPr="007A7D0B">
        <w:rPr>
          <w:rFonts w:ascii="Arial" w:hAnsi="Arial" w:cs="Arial"/>
          <w:color w:val="231F20"/>
          <w:sz w:val="22"/>
          <w:szCs w:val="22"/>
        </w:rPr>
        <w:t xml:space="preserve"> </w:t>
      </w:r>
      <w:r w:rsidRPr="007A7D0B">
        <w:rPr>
          <w:rFonts w:ascii="Arial" w:hAnsi="Arial" w:cs="Arial"/>
          <w:color w:val="231F20"/>
          <w:sz w:val="22"/>
          <w:szCs w:val="22"/>
        </w:rPr>
        <w:t>tehničk</w:t>
      </w:r>
      <w:r w:rsidR="00843206" w:rsidRPr="007A7D0B">
        <w:rPr>
          <w:rFonts w:ascii="Arial" w:hAnsi="Arial" w:cs="Arial"/>
          <w:color w:val="231F20"/>
          <w:sz w:val="22"/>
          <w:szCs w:val="22"/>
        </w:rPr>
        <w:t>ih</w:t>
      </w:r>
      <w:r w:rsidRPr="007A7D0B">
        <w:rPr>
          <w:rFonts w:ascii="Arial" w:hAnsi="Arial" w:cs="Arial"/>
          <w:color w:val="231F20"/>
          <w:sz w:val="22"/>
          <w:szCs w:val="22"/>
        </w:rPr>
        <w:t xml:space="preserve"> pričuv</w:t>
      </w:r>
      <w:r w:rsidR="00843206" w:rsidRPr="007A7D0B">
        <w:rPr>
          <w:rFonts w:ascii="Arial" w:hAnsi="Arial" w:cs="Arial"/>
          <w:color w:val="231F20"/>
          <w:sz w:val="22"/>
          <w:szCs w:val="22"/>
        </w:rPr>
        <w:t>a</w:t>
      </w:r>
      <w:r w:rsidRPr="007A7D0B">
        <w:rPr>
          <w:rFonts w:ascii="Arial" w:hAnsi="Arial" w:cs="Arial"/>
          <w:color w:val="231F20"/>
          <w:sz w:val="22"/>
          <w:szCs w:val="22"/>
        </w:rPr>
        <w:t xml:space="preserve"> sastavni je dio godišnjeg izvješća Društva.</w:t>
      </w:r>
    </w:p>
    <w:p w14:paraId="6C3D4976" w14:textId="77777777" w:rsidR="00393644" w:rsidRPr="00F26658" w:rsidRDefault="00393644" w:rsidP="00D41283">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4CA80465" w14:textId="7A8272BB" w:rsidR="00C20EBF" w:rsidRPr="007A7D0B" w:rsidRDefault="00DF5A62" w:rsidP="00C20EBF">
      <w:pPr>
        <w:pStyle w:val="box461061"/>
        <w:shd w:val="clear" w:color="auto" w:fill="FFFFFF"/>
        <w:spacing w:before="204" w:beforeAutospacing="0" w:after="72" w:afterAutospacing="0"/>
        <w:jc w:val="center"/>
        <w:textAlignment w:val="baseline"/>
        <w:rPr>
          <w:rFonts w:ascii="Arial" w:hAnsi="Arial" w:cs="Arial"/>
          <w:color w:val="231F20"/>
          <w:sz w:val="22"/>
          <w:szCs w:val="22"/>
        </w:rPr>
      </w:pPr>
      <w:r w:rsidRPr="007A7D0B">
        <w:rPr>
          <w:rFonts w:ascii="Arial" w:hAnsi="Arial" w:cs="Arial"/>
          <w:color w:val="231F20"/>
          <w:sz w:val="22"/>
          <w:szCs w:val="22"/>
        </w:rPr>
        <w:t>Mišljenje imenovanog ovlaštenog aktuara o oblikovanju i dostatnosti premije</w:t>
      </w:r>
    </w:p>
    <w:p w14:paraId="64BD8330" w14:textId="322C0B5A" w:rsidR="00C20EBF" w:rsidRPr="007A7D0B" w:rsidRDefault="00C20EBF" w:rsidP="00C20EBF">
      <w:pPr>
        <w:pStyle w:val="box461061"/>
        <w:shd w:val="clear" w:color="auto" w:fill="FFFFFF"/>
        <w:spacing w:before="103" w:beforeAutospacing="0" w:after="48" w:afterAutospacing="0"/>
        <w:jc w:val="center"/>
        <w:textAlignment w:val="baseline"/>
        <w:rPr>
          <w:rFonts w:ascii="Arial" w:hAnsi="Arial" w:cs="Arial"/>
          <w:color w:val="231F20"/>
          <w:sz w:val="22"/>
          <w:szCs w:val="22"/>
        </w:rPr>
      </w:pPr>
      <w:r w:rsidRPr="007A7D0B">
        <w:rPr>
          <w:rFonts w:ascii="Arial" w:hAnsi="Arial" w:cs="Arial"/>
          <w:color w:val="231F20"/>
          <w:sz w:val="22"/>
          <w:szCs w:val="22"/>
        </w:rPr>
        <w:t xml:space="preserve">Članak </w:t>
      </w:r>
      <w:r w:rsidR="00D85924" w:rsidRPr="007A7D0B">
        <w:rPr>
          <w:rFonts w:ascii="Arial" w:hAnsi="Arial" w:cs="Arial"/>
          <w:color w:val="231F20"/>
          <w:sz w:val="22"/>
          <w:szCs w:val="22"/>
        </w:rPr>
        <w:t>6</w:t>
      </w:r>
      <w:r w:rsidRPr="007A7D0B">
        <w:rPr>
          <w:rFonts w:ascii="Arial" w:hAnsi="Arial" w:cs="Arial"/>
          <w:color w:val="231F20"/>
          <w:sz w:val="22"/>
          <w:szCs w:val="22"/>
        </w:rPr>
        <w:t>.</w:t>
      </w:r>
    </w:p>
    <w:p w14:paraId="555EA2E0" w14:textId="61329B93" w:rsidR="00C20EBF" w:rsidRPr="007A7D0B" w:rsidRDefault="00C20EBF" w:rsidP="00C20EBF">
      <w:pPr>
        <w:pStyle w:val="box461061"/>
        <w:shd w:val="clear" w:color="auto" w:fill="FFFFFF"/>
        <w:spacing w:before="0" w:beforeAutospacing="0" w:after="48" w:afterAutospacing="0"/>
        <w:jc w:val="both"/>
        <w:textAlignment w:val="baseline"/>
        <w:rPr>
          <w:rFonts w:ascii="Arial" w:hAnsi="Arial" w:cs="Arial"/>
          <w:sz w:val="22"/>
          <w:szCs w:val="22"/>
        </w:rPr>
      </w:pPr>
      <w:r w:rsidRPr="007A7D0B">
        <w:rPr>
          <w:rFonts w:ascii="Arial" w:hAnsi="Arial" w:cs="Arial"/>
          <w:color w:val="231F20"/>
          <w:sz w:val="22"/>
          <w:szCs w:val="22"/>
        </w:rPr>
        <w:t>(1) Ob</w:t>
      </w:r>
      <w:r w:rsidR="00D55ABA" w:rsidRPr="007A7D0B">
        <w:rPr>
          <w:rFonts w:ascii="Arial" w:hAnsi="Arial" w:cs="Arial"/>
          <w:color w:val="231F20"/>
          <w:sz w:val="22"/>
          <w:szCs w:val="22"/>
        </w:rPr>
        <w:t xml:space="preserve">likovanje premije mora biti </w:t>
      </w:r>
      <w:r w:rsidR="00D55ABA" w:rsidRPr="007A7D0B">
        <w:rPr>
          <w:rFonts w:ascii="Arial" w:hAnsi="Arial" w:cs="Arial"/>
          <w:sz w:val="22"/>
          <w:szCs w:val="22"/>
        </w:rPr>
        <w:t>u skladu s aktuarskom strukom</w:t>
      </w:r>
      <w:r w:rsidR="00B27B7B" w:rsidRPr="007A7D0B">
        <w:rPr>
          <w:rFonts w:ascii="Arial" w:hAnsi="Arial" w:cs="Arial"/>
          <w:sz w:val="22"/>
          <w:szCs w:val="22"/>
        </w:rPr>
        <w:t>,</w:t>
      </w:r>
      <w:r w:rsidR="00D55ABA" w:rsidRPr="007A7D0B">
        <w:rPr>
          <w:rFonts w:ascii="Arial" w:hAnsi="Arial" w:cs="Arial"/>
          <w:sz w:val="22"/>
          <w:szCs w:val="22"/>
        </w:rPr>
        <w:t xml:space="preserve"> važećim propisima te  ugovorene premije </w:t>
      </w:r>
      <w:r w:rsidR="00B27B7B" w:rsidRPr="007A7D0B">
        <w:rPr>
          <w:rFonts w:ascii="Arial" w:hAnsi="Arial" w:cs="Arial"/>
          <w:sz w:val="22"/>
          <w:szCs w:val="22"/>
        </w:rPr>
        <w:t xml:space="preserve">osiguranja </w:t>
      </w:r>
      <w:r w:rsidR="00D55ABA" w:rsidRPr="007A7D0B">
        <w:rPr>
          <w:rFonts w:ascii="Arial" w:hAnsi="Arial" w:cs="Arial"/>
          <w:sz w:val="22"/>
          <w:szCs w:val="22"/>
        </w:rPr>
        <w:t>moraju biti takve da omogućuju trajno ispunjavanje svih obveza društva za osiguranje iz ugovora o osiguranju, odnosno ugovora o reosiguranju.</w:t>
      </w:r>
    </w:p>
    <w:p w14:paraId="56B8CA1E" w14:textId="77777777" w:rsidR="0050111A" w:rsidRPr="007A7D0B" w:rsidRDefault="00682E0D" w:rsidP="00C20EBF">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7A7D0B">
        <w:rPr>
          <w:rFonts w:ascii="Arial" w:hAnsi="Arial" w:cs="Arial"/>
          <w:color w:val="231F20"/>
          <w:sz w:val="22"/>
          <w:szCs w:val="22"/>
        </w:rPr>
        <w:t xml:space="preserve">(2) </w:t>
      </w:r>
      <w:r w:rsidR="004E7144" w:rsidRPr="007A7D0B">
        <w:rPr>
          <w:rFonts w:ascii="Arial" w:hAnsi="Arial" w:cs="Arial"/>
          <w:color w:val="231F20"/>
          <w:sz w:val="22"/>
          <w:szCs w:val="22"/>
        </w:rPr>
        <w:t>Unutar sustava upravljanja rizicima vezano za područje preuzimanje rizika važno je oblikovanje i dostatnost premije kako bi omogućilo trajno ispunjavanja svih obveza Društva iz ugovora o osiguranju, odnosno ugovora o reosiguranju.</w:t>
      </w:r>
    </w:p>
    <w:p w14:paraId="21BA9E48" w14:textId="20FCE09D" w:rsidR="00832E2B" w:rsidRPr="007A7D0B" w:rsidRDefault="00832E2B" w:rsidP="00C20EBF">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7A7D0B">
        <w:rPr>
          <w:rFonts w:ascii="Arial" w:hAnsi="Arial" w:cs="Arial"/>
          <w:color w:val="231F20"/>
          <w:sz w:val="22"/>
          <w:szCs w:val="22"/>
        </w:rPr>
        <w:t>(3)</w:t>
      </w:r>
      <w:r w:rsidR="004E7144" w:rsidRPr="007A7D0B">
        <w:rPr>
          <w:rFonts w:ascii="Arial" w:hAnsi="Arial" w:cs="Arial"/>
          <w:color w:val="231F20"/>
          <w:sz w:val="22"/>
          <w:szCs w:val="22"/>
        </w:rPr>
        <w:t xml:space="preserve"> Društvo je </w:t>
      </w:r>
      <w:r w:rsidRPr="007A7D0B">
        <w:rPr>
          <w:rFonts w:ascii="Arial" w:hAnsi="Arial" w:cs="Arial"/>
          <w:color w:val="231F20"/>
          <w:sz w:val="22"/>
          <w:szCs w:val="22"/>
        </w:rPr>
        <w:t xml:space="preserve">prema MSFI 17 dužno </w:t>
      </w:r>
      <w:r w:rsidR="004E7144" w:rsidRPr="007A7D0B">
        <w:rPr>
          <w:rFonts w:ascii="Arial" w:hAnsi="Arial" w:cs="Arial"/>
          <w:color w:val="231F20"/>
          <w:sz w:val="22"/>
          <w:szCs w:val="22"/>
        </w:rPr>
        <w:t xml:space="preserve">portfelj izdanih ugovora o osiguranju podijeliti najmanje na: skupinu ugovora koji su štetni pri početnom priznavanju, ako postoje, skupinu ugovora za koje pri početnom priznavanju ne postoji znatna mogućnost da će naknadno postati štetni, ako postoje te skupinu preostalih ugovora u portfelju, ako postoje. </w:t>
      </w:r>
    </w:p>
    <w:p w14:paraId="3F339336" w14:textId="5513D9CC" w:rsidR="00832E2B" w:rsidRPr="007A7D0B" w:rsidRDefault="00832E2B" w:rsidP="00C20EBF">
      <w:pPr>
        <w:pStyle w:val="box461061"/>
        <w:shd w:val="clear" w:color="auto" w:fill="FFFFFF"/>
        <w:spacing w:before="0" w:beforeAutospacing="0" w:after="48" w:afterAutospacing="0"/>
        <w:jc w:val="both"/>
        <w:textAlignment w:val="baseline"/>
        <w:rPr>
          <w:rFonts w:ascii="Arial" w:hAnsi="Arial" w:cs="Arial"/>
          <w:sz w:val="22"/>
          <w:szCs w:val="22"/>
        </w:rPr>
      </w:pPr>
      <w:r w:rsidRPr="007A7D0B">
        <w:rPr>
          <w:rFonts w:ascii="Arial" w:hAnsi="Arial" w:cs="Arial"/>
          <w:color w:val="231F20"/>
          <w:sz w:val="22"/>
          <w:szCs w:val="22"/>
        </w:rPr>
        <w:t xml:space="preserve">(4) </w:t>
      </w:r>
      <w:r w:rsidR="00D373B9" w:rsidRPr="007A7D0B">
        <w:rPr>
          <w:rFonts w:ascii="Arial" w:hAnsi="Arial" w:cs="Arial"/>
          <w:color w:val="231F20"/>
          <w:sz w:val="22"/>
          <w:szCs w:val="22"/>
        </w:rPr>
        <w:t xml:space="preserve">Društvo je </w:t>
      </w:r>
      <w:r w:rsidRPr="007A7D0B">
        <w:rPr>
          <w:rFonts w:ascii="Arial" w:hAnsi="Arial" w:cs="Arial"/>
          <w:color w:val="231F20"/>
          <w:sz w:val="22"/>
          <w:szCs w:val="22"/>
        </w:rPr>
        <w:t xml:space="preserve">dužno </w:t>
      </w:r>
      <w:r w:rsidR="00D373B9" w:rsidRPr="007A7D0B">
        <w:rPr>
          <w:rFonts w:ascii="Arial" w:hAnsi="Arial" w:cs="Arial"/>
          <w:color w:val="231F20"/>
          <w:sz w:val="22"/>
          <w:szCs w:val="22"/>
        </w:rPr>
        <w:t>bez obzira na pristup mjerenju, utvrditi</w:t>
      </w:r>
      <w:r w:rsidR="00D373B9" w:rsidRPr="007A7D0B">
        <w:rPr>
          <w:rFonts w:ascii="Arial" w:hAnsi="Arial" w:cs="Arial"/>
          <w:sz w:val="22"/>
          <w:szCs w:val="22"/>
        </w:rPr>
        <w:t xml:space="preserve"> postoji li znatna mogućnost da ugovori koji pri početnom priznavanju nisu štetni naknadno postanu štetni procjenjivanjem vjerojatnosti promjena </w:t>
      </w:r>
      <w:r w:rsidR="005F0496" w:rsidRPr="007A7D0B">
        <w:rPr>
          <w:rFonts w:ascii="Arial" w:hAnsi="Arial" w:cs="Arial"/>
          <w:sz w:val="22"/>
          <w:szCs w:val="22"/>
        </w:rPr>
        <w:t>pretpostavki koje bi, ako nastanu, dovele do štetnosti ugovora te na temelju podataka o procjenama činjenica i okolnosti iz internih izvještaja Društava</w:t>
      </w:r>
      <w:r w:rsidR="005E7EC6" w:rsidRPr="007A7D0B">
        <w:rPr>
          <w:rFonts w:ascii="Arial" w:hAnsi="Arial" w:cs="Arial"/>
          <w:sz w:val="22"/>
          <w:szCs w:val="22"/>
        </w:rPr>
        <w:t xml:space="preserve"> koje bi, ako nastanu, dovele do štetnosti ugovora</w:t>
      </w:r>
      <w:r w:rsidR="005F0496" w:rsidRPr="007A7D0B">
        <w:rPr>
          <w:rFonts w:ascii="Arial" w:hAnsi="Arial" w:cs="Arial"/>
          <w:sz w:val="22"/>
          <w:szCs w:val="22"/>
        </w:rPr>
        <w:t xml:space="preserve">. </w:t>
      </w:r>
    </w:p>
    <w:p w14:paraId="005E045A" w14:textId="7CD6EB54" w:rsidR="00682E0D" w:rsidRPr="007A7D0B" w:rsidRDefault="00832E2B" w:rsidP="00C20EBF">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7A7D0B">
        <w:rPr>
          <w:rFonts w:ascii="Arial" w:hAnsi="Arial" w:cs="Arial"/>
          <w:sz w:val="22"/>
          <w:szCs w:val="22"/>
        </w:rPr>
        <w:t>(5) I</w:t>
      </w:r>
      <w:r w:rsidR="005E7EC6" w:rsidRPr="007A7D0B">
        <w:rPr>
          <w:rFonts w:ascii="Arial" w:hAnsi="Arial" w:cs="Arial"/>
          <w:sz w:val="22"/>
          <w:szCs w:val="22"/>
        </w:rPr>
        <w:t xml:space="preserve">menovani ovlašteni aktuar </w:t>
      </w:r>
      <w:r w:rsidRPr="007A7D0B">
        <w:rPr>
          <w:rFonts w:ascii="Arial" w:hAnsi="Arial" w:cs="Arial"/>
          <w:sz w:val="22"/>
          <w:szCs w:val="22"/>
        </w:rPr>
        <w:t xml:space="preserve">dužan je </w:t>
      </w:r>
      <w:r w:rsidR="005E7EC6" w:rsidRPr="007A7D0B">
        <w:rPr>
          <w:rFonts w:ascii="Arial" w:hAnsi="Arial" w:cs="Arial"/>
          <w:sz w:val="22"/>
          <w:szCs w:val="22"/>
        </w:rPr>
        <w:t>provjeriti je li Društvo ispunilo sve što propisuje MSFI 17 vezano za razinu objedinjavanja ugovora o osiguranju</w:t>
      </w:r>
      <w:r w:rsidRPr="007A7D0B">
        <w:rPr>
          <w:rFonts w:ascii="Arial" w:hAnsi="Arial" w:cs="Arial"/>
          <w:sz w:val="22"/>
          <w:szCs w:val="22"/>
        </w:rPr>
        <w:t xml:space="preserve"> u okviru provjere dostatnosti premije</w:t>
      </w:r>
      <w:r w:rsidR="005E7EC6" w:rsidRPr="007A7D0B">
        <w:rPr>
          <w:rFonts w:ascii="Arial" w:hAnsi="Arial" w:cs="Arial"/>
          <w:sz w:val="22"/>
          <w:szCs w:val="22"/>
        </w:rPr>
        <w:t>.</w:t>
      </w:r>
    </w:p>
    <w:p w14:paraId="2A9B4E6F" w14:textId="00F0D4B1" w:rsidR="00C20EBF" w:rsidRPr="007A7D0B" w:rsidRDefault="00682E0D" w:rsidP="00C20EBF">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7A7D0B">
        <w:rPr>
          <w:rFonts w:ascii="Arial" w:hAnsi="Arial" w:cs="Arial"/>
          <w:color w:val="231F20"/>
          <w:sz w:val="22"/>
          <w:szCs w:val="22"/>
        </w:rPr>
        <w:t>(</w:t>
      </w:r>
      <w:r w:rsidR="00832E2B" w:rsidRPr="007A7D0B">
        <w:rPr>
          <w:rFonts w:ascii="Arial" w:hAnsi="Arial" w:cs="Arial"/>
          <w:color w:val="231F20"/>
          <w:sz w:val="22"/>
          <w:szCs w:val="22"/>
        </w:rPr>
        <w:t>6</w:t>
      </w:r>
      <w:r w:rsidR="00C20EBF" w:rsidRPr="007A7D0B">
        <w:rPr>
          <w:rFonts w:ascii="Arial" w:hAnsi="Arial" w:cs="Arial"/>
          <w:color w:val="231F20"/>
          <w:sz w:val="22"/>
          <w:szCs w:val="22"/>
        </w:rPr>
        <w:t xml:space="preserve">) </w:t>
      </w:r>
      <w:r w:rsidR="00832E2B" w:rsidRPr="007A7D0B">
        <w:rPr>
          <w:rFonts w:ascii="Arial" w:hAnsi="Arial" w:cs="Arial"/>
          <w:color w:val="231F20"/>
          <w:sz w:val="22"/>
          <w:szCs w:val="22"/>
        </w:rPr>
        <w:t>Imenovani ovlašteni aktuar dužan je provjeriti o</w:t>
      </w:r>
      <w:r w:rsidR="00D55ABA" w:rsidRPr="007A7D0B">
        <w:rPr>
          <w:rFonts w:ascii="Arial" w:hAnsi="Arial" w:cs="Arial"/>
          <w:color w:val="231F20"/>
          <w:sz w:val="22"/>
          <w:szCs w:val="22"/>
        </w:rPr>
        <w:t>blikovanje i dostatnost premije</w:t>
      </w:r>
      <w:r w:rsidR="00C20EBF" w:rsidRPr="007A7D0B">
        <w:rPr>
          <w:rFonts w:ascii="Arial" w:hAnsi="Arial" w:cs="Arial"/>
          <w:color w:val="231F20"/>
          <w:sz w:val="22"/>
          <w:szCs w:val="22"/>
        </w:rPr>
        <w:t xml:space="preserve">  </w:t>
      </w:r>
      <w:r w:rsidRPr="007A7D0B">
        <w:rPr>
          <w:rFonts w:ascii="Arial" w:hAnsi="Arial" w:cs="Arial"/>
          <w:color w:val="231F20"/>
          <w:sz w:val="22"/>
          <w:szCs w:val="22"/>
        </w:rPr>
        <w:t xml:space="preserve">te dostaviti </w:t>
      </w:r>
      <w:r w:rsidR="00C20EBF" w:rsidRPr="007A7D0B">
        <w:rPr>
          <w:rFonts w:ascii="Arial" w:hAnsi="Arial" w:cs="Arial"/>
          <w:color w:val="231F20"/>
          <w:sz w:val="22"/>
          <w:szCs w:val="22"/>
        </w:rPr>
        <w:t>Mišlje</w:t>
      </w:r>
      <w:r w:rsidRPr="007A7D0B">
        <w:rPr>
          <w:rFonts w:ascii="Arial" w:hAnsi="Arial" w:cs="Arial"/>
          <w:color w:val="231F20"/>
          <w:sz w:val="22"/>
          <w:szCs w:val="22"/>
        </w:rPr>
        <w:t>nje</w:t>
      </w:r>
      <w:r w:rsidR="00C20EBF" w:rsidRPr="007A7D0B">
        <w:rPr>
          <w:rFonts w:ascii="Arial" w:hAnsi="Arial" w:cs="Arial"/>
          <w:color w:val="231F20"/>
          <w:sz w:val="22"/>
          <w:szCs w:val="22"/>
        </w:rPr>
        <w:t xml:space="preserve"> imenovanog ovlaštenog aktuara o </w:t>
      </w:r>
      <w:r w:rsidRPr="007A7D0B">
        <w:rPr>
          <w:rFonts w:ascii="Arial" w:hAnsi="Arial" w:cs="Arial"/>
          <w:color w:val="231F20"/>
          <w:sz w:val="22"/>
          <w:szCs w:val="22"/>
        </w:rPr>
        <w:t>oblikovanju i dostatnosti premije</w:t>
      </w:r>
      <w:r w:rsidR="004B4882" w:rsidRPr="007A7D0B">
        <w:rPr>
          <w:rFonts w:ascii="Arial" w:hAnsi="Arial" w:cs="Arial"/>
          <w:color w:val="231F20"/>
          <w:sz w:val="22"/>
          <w:szCs w:val="22"/>
        </w:rPr>
        <w:t xml:space="preserve"> u skladu s odredbama članka 188. stavka 4. Zakona i članka 193. Zakona</w:t>
      </w:r>
      <w:r w:rsidR="00C20EBF" w:rsidRPr="007A7D0B">
        <w:rPr>
          <w:rFonts w:ascii="Arial" w:hAnsi="Arial" w:cs="Arial"/>
          <w:color w:val="231F20"/>
          <w:sz w:val="22"/>
          <w:szCs w:val="22"/>
        </w:rPr>
        <w:t xml:space="preserve">. Mišljenje imenovanog ovlaštenog aktuara o </w:t>
      </w:r>
      <w:r w:rsidRPr="007A7D0B">
        <w:rPr>
          <w:rFonts w:ascii="Arial" w:hAnsi="Arial" w:cs="Arial"/>
          <w:color w:val="231F20"/>
          <w:sz w:val="22"/>
          <w:szCs w:val="22"/>
        </w:rPr>
        <w:t>oblikovanju i dostatnosti premije</w:t>
      </w:r>
      <w:r w:rsidR="00C20EBF" w:rsidRPr="007A7D0B">
        <w:rPr>
          <w:rFonts w:ascii="Arial" w:hAnsi="Arial" w:cs="Arial"/>
          <w:color w:val="231F20"/>
          <w:sz w:val="22"/>
          <w:szCs w:val="22"/>
        </w:rPr>
        <w:t xml:space="preserve"> može biti pozitivno mišljenje, mišljenje uz ograde ili negativno mišljenje.</w:t>
      </w:r>
    </w:p>
    <w:p w14:paraId="231CB0BF" w14:textId="7FC2D53D" w:rsidR="00C20EBF" w:rsidRPr="007A7D0B" w:rsidRDefault="00682E0D" w:rsidP="00C20EBF">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7A7D0B">
        <w:rPr>
          <w:rFonts w:ascii="Arial" w:hAnsi="Arial" w:cs="Arial"/>
          <w:color w:val="231F20"/>
          <w:sz w:val="22"/>
          <w:szCs w:val="22"/>
        </w:rPr>
        <w:t>(</w:t>
      </w:r>
      <w:r w:rsidR="00832E2B" w:rsidRPr="007A7D0B">
        <w:rPr>
          <w:rFonts w:ascii="Arial" w:hAnsi="Arial" w:cs="Arial"/>
          <w:color w:val="231F20"/>
          <w:sz w:val="22"/>
          <w:szCs w:val="22"/>
        </w:rPr>
        <w:t>7</w:t>
      </w:r>
      <w:r w:rsidR="00C20EBF" w:rsidRPr="007A7D0B">
        <w:rPr>
          <w:rFonts w:ascii="Arial" w:hAnsi="Arial" w:cs="Arial"/>
          <w:color w:val="231F20"/>
          <w:sz w:val="22"/>
          <w:szCs w:val="22"/>
        </w:rPr>
        <w:t xml:space="preserve">) Imenovani ovlašteni aktuar </w:t>
      </w:r>
      <w:r w:rsidR="00832E2B" w:rsidRPr="007A7D0B">
        <w:rPr>
          <w:rFonts w:ascii="Arial" w:hAnsi="Arial" w:cs="Arial"/>
          <w:color w:val="231F20"/>
          <w:sz w:val="22"/>
          <w:szCs w:val="22"/>
        </w:rPr>
        <w:t xml:space="preserve">dužan je </w:t>
      </w:r>
      <w:r w:rsidR="00C20EBF" w:rsidRPr="007A7D0B">
        <w:rPr>
          <w:rFonts w:ascii="Arial" w:hAnsi="Arial" w:cs="Arial"/>
          <w:color w:val="231F20"/>
          <w:sz w:val="22"/>
          <w:szCs w:val="22"/>
        </w:rPr>
        <w:t>obrazložiti razloge davanja pozitivnog mišljenja, mišljenja uz ograde ili negativnog mišljenja, koje treba detaljno opisati u izvješ</w:t>
      </w:r>
      <w:r w:rsidR="0008260F" w:rsidRPr="007A7D0B">
        <w:rPr>
          <w:rFonts w:ascii="Arial" w:hAnsi="Arial" w:cs="Arial"/>
          <w:color w:val="231F20"/>
          <w:sz w:val="22"/>
          <w:szCs w:val="22"/>
        </w:rPr>
        <w:t>ć</w:t>
      </w:r>
      <w:r w:rsidR="00C20EBF" w:rsidRPr="007A7D0B">
        <w:rPr>
          <w:rFonts w:ascii="Arial" w:hAnsi="Arial" w:cs="Arial"/>
          <w:color w:val="231F20"/>
          <w:sz w:val="22"/>
          <w:szCs w:val="22"/>
        </w:rPr>
        <w:t>u.</w:t>
      </w:r>
    </w:p>
    <w:p w14:paraId="1EB5609D" w14:textId="707B8B9E" w:rsidR="00C20EBF" w:rsidRPr="007A7D0B" w:rsidRDefault="00682E0D" w:rsidP="00C20EBF">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7A7D0B">
        <w:rPr>
          <w:rFonts w:ascii="Arial" w:hAnsi="Arial" w:cs="Arial"/>
          <w:color w:val="231F20"/>
          <w:sz w:val="22"/>
          <w:szCs w:val="22"/>
        </w:rPr>
        <w:t>(</w:t>
      </w:r>
      <w:r w:rsidR="00832E2B" w:rsidRPr="007A7D0B">
        <w:rPr>
          <w:rFonts w:ascii="Arial" w:hAnsi="Arial" w:cs="Arial"/>
          <w:color w:val="231F20"/>
          <w:sz w:val="22"/>
          <w:szCs w:val="22"/>
        </w:rPr>
        <w:t>8</w:t>
      </w:r>
      <w:r w:rsidR="00C20EBF" w:rsidRPr="007A7D0B">
        <w:rPr>
          <w:rFonts w:ascii="Arial" w:hAnsi="Arial" w:cs="Arial"/>
          <w:color w:val="231F20"/>
          <w:sz w:val="22"/>
          <w:szCs w:val="22"/>
        </w:rPr>
        <w:t>) Mišljenje i izvješ</w:t>
      </w:r>
      <w:r w:rsidR="0008260F" w:rsidRPr="007A7D0B">
        <w:rPr>
          <w:rFonts w:ascii="Arial" w:hAnsi="Arial" w:cs="Arial"/>
          <w:color w:val="231F20"/>
          <w:sz w:val="22"/>
          <w:szCs w:val="22"/>
        </w:rPr>
        <w:t>će</w:t>
      </w:r>
      <w:r w:rsidR="00C20EBF" w:rsidRPr="007A7D0B">
        <w:rPr>
          <w:rFonts w:ascii="Arial" w:hAnsi="Arial" w:cs="Arial"/>
          <w:color w:val="231F20"/>
          <w:sz w:val="22"/>
          <w:szCs w:val="22"/>
        </w:rPr>
        <w:t xml:space="preserve"> imenovanog ovlaštenog aktuara o </w:t>
      </w:r>
      <w:r w:rsidRPr="007A7D0B">
        <w:rPr>
          <w:rFonts w:ascii="Arial" w:hAnsi="Arial" w:cs="Arial"/>
          <w:color w:val="231F20"/>
          <w:sz w:val="22"/>
          <w:szCs w:val="22"/>
        </w:rPr>
        <w:t>oblikovanju i dostatnosti premije</w:t>
      </w:r>
      <w:r w:rsidR="00C20EBF" w:rsidRPr="007A7D0B">
        <w:rPr>
          <w:rFonts w:ascii="Arial" w:hAnsi="Arial" w:cs="Arial"/>
          <w:color w:val="231F20"/>
          <w:sz w:val="22"/>
          <w:szCs w:val="22"/>
        </w:rPr>
        <w:t xml:space="preserve"> sastavni je dio godišnjeg izvješća Društva.</w:t>
      </w:r>
    </w:p>
    <w:p w14:paraId="78857EB7" w14:textId="5A42255B" w:rsidR="005F639F" w:rsidRPr="00341DBF" w:rsidRDefault="005F639F" w:rsidP="00C20EBF">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369FF1A6" w14:textId="2EE7BF0A" w:rsidR="005F639F" w:rsidRPr="00341DBF" w:rsidRDefault="005F639F" w:rsidP="00341DBF">
      <w:pPr>
        <w:pStyle w:val="box461061"/>
        <w:shd w:val="clear" w:color="auto" w:fill="FFFFFF"/>
        <w:spacing w:before="204" w:beforeAutospacing="0" w:after="72" w:afterAutospacing="0"/>
        <w:jc w:val="center"/>
        <w:textAlignment w:val="baseline"/>
        <w:rPr>
          <w:rFonts w:ascii="Arial" w:hAnsi="Arial" w:cs="Arial"/>
          <w:color w:val="231F20"/>
          <w:sz w:val="22"/>
          <w:szCs w:val="22"/>
        </w:rPr>
      </w:pPr>
      <w:r w:rsidRPr="00341DBF">
        <w:rPr>
          <w:rFonts w:ascii="Arial" w:hAnsi="Arial" w:cs="Arial"/>
          <w:color w:val="231F20"/>
          <w:sz w:val="22"/>
          <w:szCs w:val="22"/>
        </w:rPr>
        <w:t>Mišljenje nezavisnog ovlaštenog aktuara o pouzdanosti i adekvatnosti statutarnih tehničkih pričuva</w:t>
      </w:r>
      <w:r w:rsidR="00723377">
        <w:rPr>
          <w:rFonts w:ascii="Arial" w:hAnsi="Arial" w:cs="Arial"/>
          <w:color w:val="231F20"/>
          <w:sz w:val="22"/>
          <w:szCs w:val="22"/>
        </w:rPr>
        <w:t xml:space="preserve"> prilikom revizije</w:t>
      </w:r>
    </w:p>
    <w:p w14:paraId="38977D1C" w14:textId="04644E52" w:rsidR="005F639F" w:rsidRPr="00341DBF" w:rsidRDefault="005F639F" w:rsidP="005F639F">
      <w:pPr>
        <w:pStyle w:val="box461061"/>
        <w:shd w:val="clear" w:color="auto" w:fill="FFFFFF"/>
        <w:spacing w:before="103" w:beforeAutospacing="0" w:after="48" w:afterAutospacing="0"/>
        <w:jc w:val="center"/>
        <w:textAlignment w:val="baseline"/>
        <w:rPr>
          <w:rFonts w:ascii="Arial" w:hAnsi="Arial" w:cs="Arial"/>
          <w:color w:val="231F20"/>
          <w:sz w:val="22"/>
          <w:szCs w:val="22"/>
        </w:rPr>
      </w:pPr>
      <w:r w:rsidRPr="00341DBF">
        <w:rPr>
          <w:rFonts w:ascii="Arial" w:hAnsi="Arial" w:cs="Arial"/>
          <w:color w:val="231F20"/>
          <w:sz w:val="22"/>
          <w:szCs w:val="22"/>
        </w:rPr>
        <w:t>Članak 7.</w:t>
      </w:r>
    </w:p>
    <w:p w14:paraId="4571B1E9" w14:textId="4F33ABC1" w:rsidR="00AC7B62" w:rsidRPr="00341DBF" w:rsidRDefault="00AC7B62" w:rsidP="00AC7B62">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341DBF">
        <w:rPr>
          <w:rFonts w:ascii="Arial" w:hAnsi="Arial" w:cs="Arial"/>
          <w:color w:val="231F20"/>
          <w:sz w:val="22"/>
          <w:szCs w:val="22"/>
        </w:rPr>
        <w:t xml:space="preserve">(1) </w:t>
      </w:r>
      <w:r w:rsidR="00D4355B">
        <w:rPr>
          <w:rFonts w:ascii="Arial" w:hAnsi="Arial" w:cs="Arial"/>
          <w:color w:val="231F20"/>
          <w:sz w:val="22"/>
          <w:szCs w:val="22"/>
        </w:rPr>
        <w:t>Postupak provjere i ocjene stanja i promjena</w:t>
      </w:r>
      <w:r w:rsidRPr="00341DBF">
        <w:rPr>
          <w:rFonts w:ascii="Arial" w:hAnsi="Arial" w:cs="Arial"/>
          <w:color w:val="231F20"/>
          <w:sz w:val="22"/>
          <w:szCs w:val="22"/>
        </w:rPr>
        <w:t xml:space="preserve"> statutarnih tehničkih pričuva </w:t>
      </w:r>
      <w:r w:rsidR="00167E95">
        <w:rPr>
          <w:rFonts w:ascii="Arial" w:hAnsi="Arial" w:cs="Arial"/>
          <w:color w:val="231F20"/>
          <w:sz w:val="22"/>
          <w:szCs w:val="22"/>
        </w:rPr>
        <w:t xml:space="preserve">za potrebe vanjske revizije </w:t>
      </w:r>
      <w:r w:rsidRPr="00341DBF">
        <w:rPr>
          <w:rFonts w:ascii="Arial" w:hAnsi="Arial" w:cs="Arial"/>
          <w:color w:val="231F20"/>
          <w:sz w:val="22"/>
          <w:szCs w:val="22"/>
        </w:rPr>
        <w:t xml:space="preserve">obavlja </w:t>
      </w:r>
      <w:r w:rsidR="00167E95">
        <w:rPr>
          <w:rFonts w:ascii="Arial" w:hAnsi="Arial" w:cs="Arial"/>
          <w:color w:val="231F20"/>
          <w:sz w:val="22"/>
          <w:szCs w:val="22"/>
        </w:rPr>
        <w:t xml:space="preserve">nezavisni ovlašteni aktuar </w:t>
      </w:r>
      <w:r w:rsidRPr="00341DBF">
        <w:rPr>
          <w:rFonts w:ascii="Arial" w:hAnsi="Arial" w:cs="Arial"/>
          <w:color w:val="231F20"/>
          <w:sz w:val="22"/>
          <w:szCs w:val="22"/>
        </w:rPr>
        <w:t xml:space="preserve"> na temelju priznatih aktuarskih</w:t>
      </w:r>
      <w:r w:rsidRPr="00FB1CF0">
        <w:rPr>
          <w:rFonts w:ascii="Arial" w:hAnsi="Arial" w:cs="Arial"/>
          <w:color w:val="231F20"/>
          <w:sz w:val="22"/>
          <w:szCs w:val="22"/>
        </w:rPr>
        <w:t xml:space="preserve"> </w:t>
      </w:r>
      <w:r w:rsidRPr="00341DBF">
        <w:rPr>
          <w:rFonts w:ascii="Arial" w:hAnsi="Arial" w:cs="Arial"/>
          <w:color w:val="231F20"/>
          <w:sz w:val="22"/>
          <w:szCs w:val="22"/>
        </w:rPr>
        <w:t>postupaka.</w:t>
      </w:r>
    </w:p>
    <w:p w14:paraId="2B5B1F96" w14:textId="2377665E" w:rsidR="00AC7B62" w:rsidRPr="008039A5" w:rsidRDefault="00AC7B62" w:rsidP="00AC7B62">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8039A5">
        <w:rPr>
          <w:rFonts w:ascii="Arial" w:hAnsi="Arial" w:cs="Arial"/>
          <w:color w:val="231F20"/>
          <w:sz w:val="22"/>
          <w:szCs w:val="22"/>
        </w:rPr>
        <w:t>(</w:t>
      </w:r>
      <w:r w:rsidR="00D4355B">
        <w:rPr>
          <w:rFonts w:ascii="Arial" w:hAnsi="Arial" w:cs="Arial"/>
          <w:color w:val="231F20"/>
          <w:sz w:val="22"/>
          <w:szCs w:val="22"/>
        </w:rPr>
        <w:t>2</w:t>
      </w:r>
      <w:r w:rsidRPr="008039A5">
        <w:rPr>
          <w:rFonts w:ascii="Arial" w:hAnsi="Arial" w:cs="Arial"/>
          <w:color w:val="231F20"/>
          <w:sz w:val="22"/>
          <w:szCs w:val="22"/>
        </w:rPr>
        <w:t xml:space="preserve">) Mišljenje nezavisnog ovlaštenog aktuara o pouzdanosti i adekvatnosti statutarnih tehničkih pričuva mora obuhvaćati ocjenu pouzdanosti i adekvatnosti statutarnih tehničkih pričuva te razloge za pozitivno mišljenje, mišljenje uz ograde, odnosno negativno mišljenje, uz detaljne opise </w:t>
      </w:r>
      <w:r w:rsidR="00341DBF">
        <w:rPr>
          <w:rFonts w:ascii="Arial" w:hAnsi="Arial" w:cs="Arial"/>
          <w:color w:val="231F20"/>
          <w:sz w:val="22"/>
          <w:szCs w:val="22"/>
        </w:rPr>
        <w:t>u izvješću nezavisnog ovlaštenog aktuara.</w:t>
      </w:r>
    </w:p>
    <w:p w14:paraId="236B90DE" w14:textId="6CD984B1" w:rsidR="00AC7B62" w:rsidRDefault="00AC7B62" w:rsidP="00AC7B62">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8039A5">
        <w:rPr>
          <w:rFonts w:ascii="Arial" w:hAnsi="Arial" w:cs="Arial"/>
          <w:color w:val="231F20"/>
          <w:sz w:val="22"/>
          <w:szCs w:val="22"/>
        </w:rPr>
        <w:t>(</w:t>
      </w:r>
      <w:r w:rsidR="00D4355B">
        <w:rPr>
          <w:rFonts w:ascii="Arial" w:hAnsi="Arial" w:cs="Arial"/>
          <w:color w:val="231F20"/>
          <w:sz w:val="22"/>
          <w:szCs w:val="22"/>
        </w:rPr>
        <w:t>3</w:t>
      </w:r>
      <w:r w:rsidRPr="008039A5">
        <w:rPr>
          <w:rFonts w:ascii="Arial" w:hAnsi="Arial" w:cs="Arial"/>
          <w:color w:val="231F20"/>
          <w:sz w:val="22"/>
          <w:szCs w:val="22"/>
        </w:rPr>
        <w:t>)</w:t>
      </w:r>
      <w:r w:rsidR="0039499E">
        <w:rPr>
          <w:rFonts w:ascii="Arial" w:hAnsi="Arial" w:cs="Arial"/>
          <w:color w:val="231F20"/>
          <w:sz w:val="22"/>
          <w:szCs w:val="22"/>
        </w:rPr>
        <w:t xml:space="preserve"> </w:t>
      </w:r>
      <w:r w:rsidRPr="008039A5">
        <w:rPr>
          <w:rFonts w:ascii="Arial" w:hAnsi="Arial" w:cs="Arial"/>
          <w:color w:val="231F20"/>
          <w:sz w:val="22"/>
          <w:szCs w:val="22"/>
        </w:rPr>
        <w:t>Mišljenje</w:t>
      </w:r>
      <w:r w:rsidR="00341DBF">
        <w:rPr>
          <w:rFonts w:ascii="Arial" w:hAnsi="Arial" w:cs="Arial"/>
          <w:color w:val="231F20"/>
          <w:sz w:val="22"/>
          <w:szCs w:val="22"/>
        </w:rPr>
        <w:t xml:space="preserve"> i izvješće</w:t>
      </w:r>
      <w:r w:rsidRPr="008039A5">
        <w:rPr>
          <w:rFonts w:ascii="Arial" w:hAnsi="Arial" w:cs="Arial"/>
          <w:color w:val="231F20"/>
          <w:sz w:val="22"/>
          <w:szCs w:val="22"/>
        </w:rPr>
        <w:t xml:space="preserve"> nezavisnog ovlaštenog aktuara o pouzdanosti i adekvatnosti statutarnih tehničkih pričuva sastavni je dio Revizorskog izvješća o obavljenoj reviziji za potrebe </w:t>
      </w:r>
      <w:r w:rsidR="0039499E">
        <w:rPr>
          <w:rFonts w:ascii="Arial" w:hAnsi="Arial" w:cs="Arial"/>
          <w:color w:val="231F20"/>
          <w:sz w:val="22"/>
          <w:szCs w:val="22"/>
        </w:rPr>
        <w:t>HANFA-e</w:t>
      </w:r>
      <w:r w:rsidRPr="008039A5">
        <w:rPr>
          <w:rFonts w:ascii="Arial" w:hAnsi="Arial" w:cs="Arial"/>
          <w:color w:val="231F20"/>
          <w:sz w:val="22"/>
          <w:szCs w:val="22"/>
        </w:rPr>
        <w:t xml:space="preserve"> u dijelu Izvještaja o stanju i promjenama statutarnih tehničkih pričuva.</w:t>
      </w:r>
    </w:p>
    <w:p w14:paraId="4F2AA104" w14:textId="1688F506" w:rsidR="00374082" w:rsidRPr="008039A5" w:rsidRDefault="00374082" w:rsidP="00AC7B62">
      <w:pPr>
        <w:pStyle w:val="box461061"/>
        <w:shd w:val="clear" w:color="auto" w:fill="FFFFFF"/>
        <w:spacing w:before="0" w:beforeAutospacing="0" w:after="48" w:afterAutospacing="0"/>
        <w:jc w:val="both"/>
        <w:textAlignment w:val="baseline"/>
        <w:rPr>
          <w:rFonts w:ascii="Arial" w:hAnsi="Arial" w:cs="Arial"/>
          <w:color w:val="231F20"/>
          <w:sz w:val="22"/>
          <w:szCs w:val="22"/>
        </w:rPr>
      </w:pPr>
      <w:r>
        <w:rPr>
          <w:rFonts w:ascii="Arial" w:hAnsi="Arial" w:cs="Arial"/>
          <w:color w:val="231F20"/>
          <w:sz w:val="22"/>
          <w:szCs w:val="22"/>
        </w:rPr>
        <w:t>(</w:t>
      </w:r>
      <w:r w:rsidR="00D4355B">
        <w:rPr>
          <w:rFonts w:ascii="Arial" w:hAnsi="Arial" w:cs="Arial"/>
          <w:color w:val="231F20"/>
          <w:sz w:val="22"/>
          <w:szCs w:val="22"/>
        </w:rPr>
        <w:t>4</w:t>
      </w:r>
      <w:r>
        <w:rPr>
          <w:rFonts w:ascii="Arial" w:hAnsi="Arial" w:cs="Arial"/>
          <w:color w:val="231F20"/>
          <w:sz w:val="22"/>
          <w:szCs w:val="22"/>
        </w:rPr>
        <w:t xml:space="preserve">) </w:t>
      </w:r>
      <w:r w:rsidR="009D6E05">
        <w:rPr>
          <w:rFonts w:ascii="Arial" w:hAnsi="Arial" w:cs="Arial"/>
          <w:color w:val="231F20"/>
          <w:sz w:val="22"/>
          <w:szCs w:val="22"/>
        </w:rPr>
        <w:t xml:space="preserve">Odredbe ovog Pravilnika te odredbe Priloga I i </w:t>
      </w:r>
      <w:r w:rsidR="00167E95">
        <w:rPr>
          <w:rFonts w:ascii="Arial" w:hAnsi="Arial" w:cs="Arial"/>
          <w:color w:val="231F20"/>
          <w:sz w:val="22"/>
          <w:szCs w:val="22"/>
        </w:rPr>
        <w:t xml:space="preserve"> Priloga </w:t>
      </w:r>
      <w:r w:rsidR="009D6E05">
        <w:rPr>
          <w:rFonts w:ascii="Arial" w:hAnsi="Arial" w:cs="Arial"/>
          <w:color w:val="231F20"/>
          <w:sz w:val="22"/>
          <w:szCs w:val="22"/>
        </w:rPr>
        <w:t>II ovog</w:t>
      </w:r>
      <w:r w:rsidR="00167E95">
        <w:rPr>
          <w:rFonts w:ascii="Arial" w:hAnsi="Arial" w:cs="Arial"/>
          <w:color w:val="231F20"/>
          <w:sz w:val="22"/>
          <w:szCs w:val="22"/>
        </w:rPr>
        <w:t>a</w:t>
      </w:r>
      <w:r w:rsidR="009D6E05">
        <w:rPr>
          <w:rFonts w:ascii="Arial" w:hAnsi="Arial" w:cs="Arial"/>
          <w:color w:val="231F20"/>
          <w:sz w:val="22"/>
          <w:szCs w:val="22"/>
        </w:rPr>
        <w:t xml:space="preserve"> Pravilnika na odgovarajući način primjenjuju se na postupanje </w:t>
      </w:r>
      <w:r w:rsidR="009D6E05" w:rsidRPr="009D6E05">
        <w:rPr>
          <w:rFonts w:ascii="Arial" w:hAnsi="Arial" w:cs="Arial"/>
          <w:color w:val="231F20"/>
          <w:sz w:val="22"/>
          <w:szCs w:val="22"/>
        </w:rPr>
        <w:t>nezavisnog ovlaštenog aktuara</w:t>
      </w:r>
      <w:r w:rsidR="009D6E05">
        <w:rPr>
          <w:rFonts w:ascii="Arial" w:hAnsi="Arial" w:cs="Arial"/>
          <w:color w:val="231F20"/>
          <w:sz w:val="22"/>
          <w:szCs w:val="22"/>
        </w:rPr>
        <w:t>.</w:t>
      </w:r>
    </w:p>
    <w:p w14:paraId="1FCC061E" w14:textId="77777777" w:rsidR="005F639F" w:rsidRPr="008039A5" w:rsidRDefault="005F639F" w:rsidP="00C20EBF">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156F3864" w14:textId="1B5E7CE8" w:rsidR="00C20EBF" w:rsidRPr="008039A5" w:rsidRDefault="00053284">
      <w:pPr>
        <w:pStyle w:val="box461061"/>
        <w:shd w:val="clear" w:color="auto" w:fill="FFFFFF"/>
        <w:spacing w:before="204" w:beforeAutospacing="0" w:after="72" w:afterAutospacing="0"/>
        <w:jc w:val="center"/>
        <w:textAlignment w:val="baseline"/>
        <w:rPr>
          <w:rFonts w:ascii="Arial" w:hAnsi="Arial" w:cs="Arial"/>
          <w:color w:val="231F20"/>
          <w:sz w:val="22"/>
          <w:szCs w:val="22"/>
        </w:rPr>
      </w:pPr>
      <w:r w:rsidRPr="008039A5">
        <w:rPr>
          <w:rFonts w:ascii="Arial" w:hAnsi="Arial" w:cs="Arial"/>
          <w:color w:val="231F20"/>
          <w:sz w:val="22"/>
          <w:szCs w:val="22"/>
        </w:rPr>
        <w:lastRenderedPageBreak/>
        <w:t>Primjena minimalnih standarda koje aktuar primjenjuje ko</w:t>
      </w:r>
      <w:r w:rsidR="00A55ED2" w:rsidRPr="008039A5">
        <w:rPr>
          <w:rFonts w:ascii="Arial" w:hAnsi="Arial" w:cs="Arial"/>
          <w:color w:val="231F20"/>
          <w:sz w:val="22"/>
          <w:szCs w:val="22"/>
        </w:rPr>
        <w:t>d obavljanja aktuarskih poslova</w:t>
      </w:r>
      <w:r w:rsidRPr="008039A5">
        <w:rPr>
          <w:rFonts w:ascii="Arial" w:hAnsi="Arial" w:cs="Arial"/>
          <w:color w:val="231F20"/>
          <w:sz w:val="22"/>
          <w:szCs w:val="22"/>
        </w:rPr>
        <w:t xml:space="preserve"> i primjena posebnih standarda koji se odnose na </w:t>
      </w:r>
      <w:r w:rsidR="00341DBF">
        <w:rPr>
          <w:rFonts w:ascii="Arial" w:hAnsi="Arial" w:cs="Arial"/>
          <w:color w:val="231F20"/>
          <w:sz w:val="22"/>
          <w:szCs w:val="22"/>
        </w:rPr>
        <w:t xml:space="preserve">postupke u vezi s </w:t>
      </w:r>
      <w:r w:rsidR="00341DBF" w:rsidRPr="008039A5">
        <w:rPr>
          <w:rFonts w:ascii="Arial" w:hAnsi="Arial" w:cs="Arial"/>
          <w:color w:val="231F20"/>
          <w:sz w:val="22"/>
          <w:szCs w:val="22"/>
        </w:rPr>
        <w:t>vrednovanj</w:t>
      </w:r>
      <w:r w:rsidR="00341DBF">
        <w:rPr>
          <w:rFonts w:ascii="Arial" w:hAnsi="Arial" w:cs="Arial"/>
          <w:color w:val="231F20"/>
          <w:sz w:val="22"/>
          <w:szCs w:val="22"/>
        </w:rPr>
        <w:t>em prema</w:t>
      </w:r>
      <w:r w:rsidRPr="008039A5">
        <w:rPr>
          <w:rFonts w:ascii="Arial" w:hAnsi="Arial" w:cs="Arial"/>
          <w:color w:val="231F20"/>
          <w:sz w:val="22"/>
          <w:szCs w:val="22"/>
        </w:rPr>
        <w:t xml:space="preserve"> MSFI</w:t>
      </w:r>
      <w:r w:rsidR="005F639F" w:rsidRPr="008039A5">
        <w:rPr>
          <w:rFonts w:ascii="Arial" w:hAnsi="Arial" w:cs="Arial"/>
          <w:color w:val="231F20"/>
          <w:sz w:val="22"/>
          <w:szCs w:val="22"/>
        </w:rPr>
        <w:t xml:space="preserve"> </w:t>
      </w:r>
      <w:r w:rsidRPr="008039A5">
        <w:rPr>
          <w:rFonts w:ascii="Arial" w:hAnsi="Arial" w:cs="Arial"/>
          <w:color w:val="231F20"/>
          <w:sz w:val="22"/>
          <w:szCs w:val="22"/>
        </w:rPr>
        <w:t xml:space="preserve">17  </w:t>
      </w:r>
    </w:p>
    <w:p w14:paraId="0709C691" w14:textId="68541B50" w:rsidR="00DB4449" w:rsidRPr="008039A5" w:rsidRDefault="00DB4449" w:rsidP="00711845">
      <w:pPr>
        <w:pStyle w:val="box461061"/>
        <w:shd w:val="clear" w:color="auto" w:fill="FFFFFF"/>
        <w:spacing w:before="204" w:beforeAutospacing="0" w:after="72" w:afterAutospacing="0"/>
        <w:jc w:val="center"/>
        <w:textAlignment w:val="baseline"/>
        <w:rPr>
          <w:rFonts w:ascii="Arial" w:hAnsi="Arial" w:cs="Arial"/>
          <w:color w:val="231F20"/>
          <w:sz w:val="22"/>
          <w:szCs w:val="22"/>
        </w:rPr>
      </w:pPr>
      <w:r w:rsidRPr="008039A5">
        <w:rPr>
          <w:rFonts w:ascii="Arial" w:hAnsi="Arial" w:cs="Arial"/>
          <w:color w:val="231F20"/>
          <w:sz w:val="22"/>
          <w:szCs w:val="22"/>
        </w:rPr>
        <w:t xml:space="preserve">Članak </w:t>
      </w:r>
      <w:r w:rsidR="005F639F" w:rsidRPr="008039A5">
        <w:rPr>
          <w:rFonts w:ascii="Arial" w:hAnsi="Arial" w:cs="Arial"/>
          <w:color w:val="231F20"/>
          <w:sz w:val="22"/>
          <w:szCs w:val="22"/>
        </w:rPr>
        <w:t>8</w:t>
      </w:r>
      <w:r w:rsidRPr="008039A5">
        <w:rPr>
          <w:rFonts w:ascii="Arial" w:hAnsi="Arial" w:cs="Arial"/>
          <w:color w:val="231F20"/>
          <w:sz w:val="22"/>
          <w:szCs w:val="22"/>
        </w:rPr>
        <w:t>.</w:t>
      </w:r>
    </w:p>
    <w:p w14:paraId="681D7766" w14:textId="2995CBF1" w:rsidR="00053284" w:rsidRPr="008039A5" w:rsidRDefault="00053284" w:rsidP="00053284">
      <w:pPr>
        <w:pStyle w:val="box461061"/>
        <w:shd w:val="clear" w:color="auto" w:fill="FFFFFF"/>
        <w:spacing w:before="204" w:beforeAutospacing="0" w:after="72" w:afterAutospacing="0"/>
        <w:jc w:val="both"/>
        <w:textAlignment w:val="baseline"/>
        <w:rPr>
          <w:rFonts w:ascii="Arial" w:hAnsi="Arial" w:cs="Arial"/>
          <w:color w:val="231F20"/>
          <w:sz w:val="22"/>
          <w:szCs w:val="22"/>
        </w:rPr>
      </w:pPr>
      <w:r w:rsidRPr="008039A5">
        <w:rPr>
          <w:rFonts w:ascii="Arial" w:hAnsi="Arial" w:cs="Arial"/>
          <w:color w:val="231F20"/>
          <w:sz w:val="22"/>
          <w:szCs w:val="22"/>
        </w:rPr>
        <w:t>(1)</w:t>
      </w:r>
      <w:r w:rsidR="000C4D41">
        <w:rPr>
          <w:rFonts w:ascii="Arial" w:hAnsi="Arial" w:cs="Arial"/>
          <w:color w:val="231F20"/>
          <w:sz w:val="22"/>
          <w:szCs w:val="22"/>
        </w:rPr>
        <w:t xml:space="preserve"> Aktuarski poslovi</w:t>
      </w:r>
      <w:r w:rsidR="00A55ED2" w:rsidRPr="008039A5">
        <w:rPr>
          <w:rFonts w:ascii="Arial" w:hAnsi="Arial" w:cs="Arial"/>
          <w:color w:val="231F20"/>
          <w:sz w:val="22"/>
          <w:szCs w:val="22"/>
        </w:rPr>
        <w:t xml:space="preserve"> na koje se odnose minimalni standardi propisani Prilogom I ovog  Pravilnika, su oblikovanje statutarnih tehničkih pričuva te oblikovanje premije.</w:t>
      </w:r>
    </w:p>
    <w:p w14:paraId="6D0DBA7C" w14:textId="12EA97D7" w:rsidR="004A6A2D" w:rsidRPr="008039A5" w:rsidRDefault="00A55ED2" w:rsidP="00A55ED2">
      <w:pPr>
        <w:pStyle w:val="box461061"/>
        <w:shd w:val="clear" w:color="auto" w:fill="FFFFFF"/>
        <w:spacing w:before="0" w:beforeAutospacing="0" w:after="0" w:afterAutospacing="0"/>
        <w:jc w:val="both"/>
        <w:textAlignment w:val="baseline"/>
        <w:rPr>
          <w:rFonts w:ascii="Arial" w:hAnsi="Arial" w:cs="Arial"/>
          <w:color w:val="231F20"/>
          <w:sz w:val="22"/>
          <w:szCs w:val="22"/>
        </w:rPr>
      </w:pPr>
      <w:r w:rsidRPr="008039A5">
        <w:rPr>
          <w:rFonts w:ascii="Arial" w:hAnsi="Arial" w:cs="Arial"/>
          <w:color w:val="231F20"/>
          <w:sz w:val="22"/>
          <w:szCs w:val="22"/>
        </w:rPr>
        <w:t xml:space="preserve">(2) </w:t>
      </w:r>
      <w:r w:rsidR="000C4D41">
        <w:rPr>
          <w:rFonts w:ascii="Arial" w:hAnsi="Arial" w:cs="Arial"/>
          <w:color w:val="231F20"/>
          <w:sz w:val="22"/>
          <w:szCs w:val="22"/>
        </w:rPr>
        <w:t>Aktuarski poslovi</w:t>
      </w:r>
      <w:r w:rsidRPr="008039A5">
        <w:rPr>
          <w:rFonts w:ascii="Arial" w:hAnsi="Arial" w:cs="Arial"/>
          <w:color w:val="231F20"/>
          <w:sz w:val="22"/>
          <w:szCs w:val="22"/>
        </w:rPr>
        <w:t xml:space="preserve"> </w:t>
      </w:r>
      <w:r w:rsidR="000C4D41">
        <w:rPr>
          <w:rFonts w:ascii="Arial" w:hAnsi="Arial" w:cs="Arial"/>
          <w:color w:val="231F20"/>
          <w:sz w:val="22"/>
          <w:szCs w:val="22"/>
        </w:rPr>
        <w:t>na koje se odnose posebni standardi</w:t>
      </w:r>
      <w:r w:rsidR="000C4D41" w:rsidRPr="000C4D41">
        <w:rPr>
          <w:rFonts w:ascii="Arial" w:hAnsi="Arial" w:cs="Arial"/>
          <w:color w:val="231F20"/>
          <w:sz w:val="22"/>
          <w:szCs w:val="22"/>
        </w:rPr>
        <w:t xml:space="preserve"> </w:t>
      </w:r>
      <w:r w:rsidR="000C4D41">
        <w:rPr>
          <w:rFonts w:ascii="Arial" w:hAnsi="Arial" w:cs="Arial"/>
          <w:color w:val="231F20"/>
          <w:sz w:val="22"/>
          <w:szCs w:val="22"/>
        </w:rPr>
        <w:t xml:space="preserve">propisani Prilogom II ovoga Pravilnika su standardi </w:t>
      </w:r>
      <w:r w:rsidR="000C4D41" w:rsidRPr="000C4D41">
        <w:rPr>
          <w:rFonts w:ascii="Arial" w:hAnsi="Arial" w:cs="Arial"/>
          <w:color w:val="231F20"/>
          <w:sz w:val="22"/>
          <w:szCs w:val="22"/>
        </w:rPr>
        <w:t>koji se odnose na</w:t>
      </w:r>
      <w:r w:rsidR="00341DBF">
        <w:rPr>
          <w:rFonts w:ascii="Arial" w:hAnsi="Arial" w:cs="Arial"/>
          <w:color w:val="231F20"/>
          <w:sz w:val="22"/>
          <w:szCs w:val="22"/>
        </w:rPr>
        <w:t xml:space="preserve"> postupke u vezi s</w:t>
      </w:r>
      <w:r w:rsidR="000C4D41" w:rsidRPr="000C4D41">
        <w:rPr>
          <w:rFonts w:ascii="Arial" w:hAnsi="Arial" w:cs="Arial"/>
          <w:color w:val="231F20"/>
          <w:sz w:val="22"/>
          <w:szCs w:val="22"/>
        </w:rPr>
        <w:t xml:space="preserve"> vrednovanje</w:t>
      </w:r>
      <w:r w:rsidR="00341DBF">
        <w:rPr>
          <w:rFonts w:ascii="Arial" w:hAnsi="Arial" w:cs="Arial"/>
          <w:color w:val="231F20"/>
          <w:sz w:val="22"/>
          <w:szCs w:val="22"/>
        </w:rPr>
        <w:t>m</w:t>
      </w:r>
      <w:r w:rsidR="000C4D41" w:rsidRPr="000C4D41">
        <w:rPr>
          <w:rFonts w:ascii="Arial" w:hAnsi="Arial" w:cs="Arial"/>
          <w:color w:val="231F20"/>
          <w:sz w:val="22"/>
          <w:szCs w:val="22"/>
        </w:rPr>
        <w:t xml:space="preserve"> </w:t>
      </w:r>
      <w:r w:rsidR="00341DBF">
        <w:rPr>
          <w:rFonts w:ascii="Arial" w:hAnsi="Arial" w:cs="Arial"/>
          <w:color w:val="231F20"/>
          <w:sz w:val="22"/>
          <w:szCs w:val="22"/>
        </w:rPr>
        <w:t>prema</w:t>
      </w:r>
      <w:r w:rsidR="000C4D41" w:rsidRPr="000C4D41">
        <w:rPr>
          <w:rFonts w:ascii="Arial" w:hAnsi="Arial" w:cs="Arial"/>
          <w:color w:val="231F20"/>
          <w:sz w:val="22"/>
          <w:szCs w:val="22"/>
        </w:rPr>
        <w:t xml:space="preserve"> MSFI 17</w:t>
      </w:r>
      <w:r w:rsidR="000C4D41">
        <w:rPr>
          <w:rFonts w:ascii="Arial" w:hAnsi="Arial" w:cs="Arial"/>
          <w:color w:val="231F20"/>
          <w:sz w:val="22"/>
          <w:szCs w:val="22"/>
        </w:rPr>
        <w:t>.</w:t>
      </w:r>
    </w:p>
    <w:p w14:paraId="538E85DE" w14:textId="5456FA88" w:rsidR="00A55ED2" w:rsidRPr="00341DBF" w:rsidRDefault="00A55ED2" w:rsidP="00053284">
      <w:pPr>
        <w:pStyle w:val="box461061"/>
        <w:shd w:val="clear" w:color="auto" w:fill="FFFFFF"/>
        <w:spacing w:before="204" w:beforeAutospacing="0" w:after="72" w:afterAutospacing="0"/>
        <w:jc w:val="both"/>
        <w:textAlignment w:val="baseline"/>
        <w:rPr>
          <w:rFonts w:ascii="Arial" w:hAnsi="Arial" w:cs="Arial"/>
          <w:color w:val="231F20"/>
          <w:sz w:val="22"/>
          <w:szCs w:val="22"/>
        </w:rPr>
      </w:pPr>
    </w:p>
    <w:p w14:paraId="637B109D" w14:textId="5A5285B7" w:rsidR="00530A87" w:rsidRPr="00341DBF" w:rsidRDefault="00530A87" w:rsidP="003B2898">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4F2D91E2" w14:textId="3F5BD647" w:rsidR="00711845" w:rsidRPr="00341DBF" w:rsidRDefault="00DF5A62" w:rsidP="00711845">
      <w:pPr>
        <w:pStyle w:val="box461061"/>
        <w:shd w:val="clear" w:color="auto" w:fill="FFFFFF"/>
        <w:spacing w:before="204" w:beforeAutospacing="0" w:after="72" w:afterAutospacing="0"/>
        <w:jc w:val="center"/>
        <w:textAlignment w:val="baseline"/>
        <w:rPr>
          <w:rFonts w:ascii="Arial" w:hAnsi="Arial" w:cs="Arial"/>
          <w:color w:val="231F20"/>
          <w:sz w:val="22"/>
          <w:szCs w:val="22"/>
        </w:rPr>
      </w:pPr>
      <w:r w:rsidRPr="00341DBF">
        <w:rPr>
          <w:rFonts w:ascii="Arial" w:hAnsi="Arial" w:cs="Arial"/>
          <w:color w:val="231F20"/>
          <w:sz w:val="22"/>
          <w:szCs w:val="22"/>
        </w:rPr>
        <w:t>Završne odredbe</w:t>
      </w:r>
    </w:p>
    <w:p w14:paraId="224266D1" w14:textId="43E78E83" w:rsidR="00711845" w:rsidRDefault="00711845" w:rsidP="00711845">
      <w:pPr>
        <w:pStyle w:val="box461061"/>
        <w:shd w:val="clear" w:color="auto" w:fill="FFFFFF"/>
        <w:spacing w:before="103" w:beforeAutospacing="0" w:after="48" w:afterAutospacing="0"/>
        <w:jc w:val="center"/>
        <w:textAlignment w:val="baseline"/>
        <w:rPr>
          <w:rFonts w:ascii="Arial" w:hAnsi="Arial" w:cs="Arial"/>
          <w:color w:val="231F20"/>
          <w:sz w:val="22"/>
          <w:szCs w:val="22"/>
        </w:rPr>
      </w:pPr>
      <w:r w:rsidRPr="00341DBF">
        <w:rPr>
          <w:rFonts w:ascii="Arial" w:hAnsi="Arial" w:cs="Arial"/>
          <w:color w:val="231F20"/>
          <w:sz w:val="22"/>
          <w:szCs w:val="22"/>
        </w:rPr>
        <w:t xml:space="preserve">Članak </w:t>
      </w:r>
      <w:r w:rsidR="00341DBF">
        <w:rPr>
          <w:rFonts w:ascii="Arial" w:hAnsi="Arial" w:cs="Arial"/>
          <w:color w:val="231F20"/>
          <w:sz w:val="22"/>
          <w:szCs w:val="22"/>
        </w:rPr>
        <w:t>9</w:t>
      </w:r>
      <w:r w:rsidRPr="00341DBF">
        <w:rPr>
          <w:rFonts w:ascii="Arial" w:hAnsi="Arial" w:cs="Arial"/>
          <w:color w:val="231F20"/>
          <w:sz w:val="22"/>
          <w:szCs w:val="22"/>
        </w:rPr>
        <w:t>.</w:t>
      </w:r>
    </w:p>
    <w:p w14:paraId="25530E0F" w14:textId="77777777" w:rsidR="00341DBF" w:rsidRPr="00341DBF" w:rsidRDefault="00341DBF" w:rsidP="00711845">
      <w:pPr>
        <w:pStyle w:val="box461061"/>
        <w:shd w:val="clear" w:color="auto" w:fill="FFFFFF"/>
        <w:spacing w:before="103" w:beforeAutospacing="0" w:after="48" w:afterAutospacing="0"/>
        <w:jc w:val="center"/>
        <w:textAlignment w:val="baseline"/>
        <w:rPr>
          <w:rFonts w:ascii="Arial" w:hAnsi="Arial" w:cs="Arial"/>
          <w:color w:val="231F20"/>
          <w:sz w:val="22"/>
          <w:szCs w:val="22"/>
        </w:rPr>
      </w:pPr>
    </w:p>
    <w:p w14:paraId="70D1CBD1" w14:textId="77777777" w:rsidR="00341DBF" w:rsidRDefault="008A0CA5" w:rsidP="00A248E3">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341DBF">
        <w:rPr>
          <w:rFonts w:ascii="Arial" w:hAnsi="Arial" w:cs="Arial"/>
          <w:color w:val="231F20"/>
          <w:sz w:val="22"/>
          <w:szCs w:val="22"/>
        </w:rPr>
        <w:t xml:space="preserve">(1) </w:t>
      </w:r>
      <w:r w:rsidR="00711845" w:rsidRPr="00341DBF">
        <w:rPr>
          <w:rFonts w:ascii="Arial" w:hAnsi="Arial" w:cs="Arial"/>
          <w:color w:val="231F20"/>
          <w:sz w:val="22"/>
          <w:szCs w:val="22"/>
        </w:rPr>
        <w:t>Stupanjem na snagu ovog Pravilnika prestaj</w:t>
      </w:r>
      <w:r w:rsidR="006D4604" w:rsidRPr="00341DBF">
        <w:rPr>
          <w:rFonts w:ascii="Arial" w:hAnsi="Arial" w:cs="Arial"/>
          <w:color w:val="231F20"/>
          <w:sz w:val="22"/>
          <w:szCs w:val="22"/>
        </w:rPr>
        <w:t>u</w:t>
      </w:r>
      <w:r w:rsidR="00711845" w:rsidRPr="00341DBF">
        <w:rPr>
          <w:rFonts w:ascii="Arial" w:hAnsi="Arial" w:cs="Arial"/>
          <w:color w:val="231F20"/>
          <w:sz w:val="22"/>
          <w:szCs w:val="22"/>
        </w:rPr>
        <w:t xml:space="preserve"> vrijediti </w:t>
      </w:r>
      <w:r w:rsidR="006D4604" w:rsidRPr="00341DBF">
        <w:rPr>
          <w:rFonts w:ascii="Arial" w:hAnsi="Arial" w:cs="Arial"/>
          <w:color w:val="231F20"/>
          <w:sz w:val="22"/>
          <w:szCs w:val="22"/>
        </w:rPr>
        <w:t xml:space="preserve">odredbe propisane člancima 11., 12. 13. i 14. </w:t>
      </w:r>
      <w:r w:rsidR="00711845" w:rsidRPr="00341DBF">
        <w:rPr>
          <w:rFonts w:ascii="Arial" w:hAnsi="Arial" w:cs="Arial"/>
          <w:color w:val="231F20"/>
          <w:sz w:val="22"/>
          <w:szCs w:val="22"/>
        </w:rPr>
        <w:t>Pravilnik</w:t>
      </w:r>
      <w:r w:rsidR="006D4604" w:rsidRPr="00341DBF">
        <w:rPr>
          <w:rFonts w:ascii="Arial" w:hAnsi="Arial" w:cs="Arial"/>
          <w:color w:val="231F20"/>
          <w:sz w:val="22"/>
          <w:szCs w:val="22"/>
        </w:rPr>
        <w:t>a</w:t>
      </w:r>
      <w:r w:rsidR="00711845" w:rsidRPr="00341DBF">
        <w:rPr>
          <w:rFonts w:ascii="Arial" w:hAnsi="Arial" w:cs="Arial"/>
          <w:color w:val="231F20"/>
          <w:sz w:val="22"/>
          <w:szCs w:val="22"/>
        </w:rPr>
        <w:t xml:space="preserve"> o minimalnim standardima, načinu obračuna i mjerilima za izračun tehničkih pričuva osiguranja prema računovodstvenim propisima (»Narodne novine« broj 10/16, 42/17</w:t>
      </w:r>
      <w:r w:rsidR="00B23508" w:rsidRPr="00341DBF">
        <w:rPr>
          <w:rFonts w:ascii="Arial" w:hAnsi="Arial" w:cs="Arial"/>
          <w:color w:val="231F20"/>
          <w:sz w:val="22"/>
          <w:szCs w:val="22"/>
        </w:rPr>
        <w:t xml:space="preserve">, </w:t>
      </w:r>
      <w:r w:rsidR="00711845" w:rsidRPr="00341DBF">
        <w:rPr>
          <w:rFonts w:ascii="Arial" w:hAnsi="Arial" w:cs="Arial"/>
          <w:color w:val="231F20"/>
          <w:sz w:val="22"/>
          <w:szCs w:val="22"/>
        </w:rPr>
        <w:t>59/17</w:t>
      </w:r>
      <w:r w:rsidR="00B23508" w:rsidRPr="00341DBF">
        <w:rPr>
          <w:rFonts w:ascii="Arial" w:hAnsi="Arial" w:cs="Arial"/>
          <w:color w:val="231F20"/>
          <w:sz w:val="22"/>
          <w:szCs w:val="22"/>
        </w:rPr>
        <w:t xml:space="preserve"> i 72/19</w:t>
      </w:r>
      <w:r w:rsidR="00711845" w:rsidRPr="00341DBF">
        <w:rPr>
          <w:rFonts w:ascii="Arial" w:hAnsi="Arial" w:cs="Arial"/>
          <w:color w:val="231F20"/>
          <w:sz w:val="22"/>
          <w:szCs w:val="22"/>
        </w:rPr>
        <w:t>).</w:t>
      </w:r>
    </w:p>
    <w:p w14:paraId="686F1FFD" w14:textId="221DEB1F" w:rsidR="00711845" w:rsidRPr="00341DBF" w:rsidRDefault="00711845" w:rsidP="00A248E3">
      <w:pPr>
        <w:pStyle w:val="box461061"/>
        <w:shd w:val="clear" w:color="auto" w:fill="FFFFFF"/>
        <w:spacing w:before="0" w:beforeAutospacing="0" w:after="48" w:afterAutospacing="0"/>
        <w:jc w:val="both"/>
        <w:textAlignment w:val="baseline"/>
        <w:rPr>
          <w:rFonts w:ascii="Arial" w:hAnsi="Arial" w:cs="Arial"/>
          <w:color w:val="231F20"/>
          <w:sz w:val="22"/>
          <w:szCs w:val="22"/>
        </w:rPr>
      </w:pPr>
    </w:p>
    <w:p w14:paraId="4D75D2EE" w14:textId="3F6A1F00" w:rsidR="008A0CA5" w:rsidRPr="00341DBF" w:rsidRDefault="008A0CA5" w:rsidP="00A248E3">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341DBF">
        <w:rPr>
          <w:rFonts w:ascii="Arial" w:hAnsi="Arial" w:cs="Arial"/>
          <w:color w:val="231F20"/>
          <w:sz w:val="22"/>
          <w:szCs w:val="22"/>
        </w:rPr>
        <w:t xml:space="preserve">(2) Ovaj Pravilnik se prvi puta primjenjuje </w:t>
      </w:r>
      <w:r w:rsidR="00A44B61" w:rsidRPr="00341DBF">
        <w:rPr>
          <w:rFonts w:ascii="Arial" w:hAnsi="Arial" w:cs="Arial"/>
          <w:color w:val="231F20"/>
          <w:sz w:val="22"/>
          <w:szCs w:val="22"/>
        </w:rPr>
        <w:t>n</w:t>
      </w:r>
      <w:r w:rsidRPr="00341DBF">
        <w:rPr>
          <w:rFonts w:ascii="Arial" w:hAnsi="Arial" w:cs="Arial"/>
          <w:color w:val="231F20"/>
          <w:sz w:val="22"/>
          <w:szCs w:val="22"/>
        </w:rPr>
        <w:t>a</w:t>
      </w:r>
      <w:r w:rsidR="00151F0A" w:rsidRPr="00341DBF">
        <w:rPr>
          <w:rFonts w:ascii="Arial" w:hAnsi="Arial" w:cs="Arial"/>
          <w:color w:val="231F20"/>
          <w:sz w:val="22"/>
          <w:szCs w:val="22"/>
        </w:rPr>
        <w:t xml:space="preserve"> sastavljanje i dostavljanje izvještaja</w:t>
      </w:r>
      <w:r w:rsidRPr="00341DBF">
        <w:rPr>
          <w:rFonts w:ascii="Arial" w:hAnsi="Arial" w:cs="Arial"/>
          <w:color w:val="231F20"/>
          <w:sz w:val="22"/>
          <w:szCs w:val="22"/>
        </w:rPr>
        <w:t xml:space="preserve"> na 31.3.2023. godine.</w:t>
      </w:r>
    </w:p>
    <w:p w14:paraId="0A2B125E" w14:textId="00EE18A6" w:rsidR="00711845" w:rsidRPr="00341DBF" w:rsidRDefault="00711845" w:rsidP="00711845">
      <w:pPr>
        <w:pStyle w:val="box461061"/>
        <w:shd w:val="clear" w:color="auto" w:fill="FFFFFF"/>
        <w:spacing w:before="103" w:beforeAutospacing="0" w:after="48" w:afterAutospacing="0"/>
        <w:jc w:val="center"/>
        <w:textAlignment w:val="baseline"/>
        <w:rPr>
          <w:rFonts w:ascii="Arial" w:hAnsi="Arial" w:cs="Arial"/>
          <w:color w:val="231F20"/>
          <w:sz w:val="22"/>
          <w:szCs w:val="22"/>
        </w:rPr>
      </w:pPr>
      <w:r w:rsidRPr="00341DBF">
        <w:rPr>
          <w:rFonts w:ascii="Arial" w:hAnsi="Arial" w:cs="Arial"/>
          <w:color w:val="231F20"/>
          <w:sz w:val="22"/>
          <w:szCs w:val="22"/>
        </w:rPr>
        <w:t xml:space="preserve">Članak </w:t>
      </w:r>
      <w:r w:rsidR="00341DBF">
        <w:rPr>
          <w:rFonts w:ascii="Arial" w:hAnsi="Arial" w:cs="Arial"/>
          <w:color w:val="231F20"/>
          <w:sz w:val="22"/>
          <w:szCs w:val="22"/>
        </w:rPr>
        <w:t>10</w:t>
      </w:r>
      <w:r w:rsidRPr="00341DBF">
        <w:rPr>
          <w:rFonts w:ascii="Arial" w:hAnsi="Arial" w:cs="Arial"/>
          <w:color w:val="231F20"/>
          <w:sz w:val="22"/>
          <w:szCs w:val="22"/>
        </w:rPr>
        <w:t>.</w:t>
      </w:r>
    </w:p>
    <w:p w14:paraId="316C5161" w14:textId="77777777" w:rsidR="00711845" w:rsidRPr="00341DBF" w:rsidRDefault="00711845" w:rsidP="00A248E3">
      <w:pPr>
        <w:pStyle w:val="box461061"/>
        <w:shd w:val="clear" w:color="auto" w:fill="FFFFFF"/>
        <w:spacing w:before="0" w:beforeAutospacing="0" w:after="48" w:afterAutospacing="0"/>
        <w:jc w:val="both"/>
        <w:textAlignment w:val="baseline"/>
        <w:rPr>
          <w:rFonts w:ascii="Arial" w:hAnsi="Arial" w:cs="Arial"/>
          <w:color w:val="231F20"/>
          <w:sz w:val="22"/>
          <w:szCs w:val="22"/>
        </w:rPr>
      </w:pPr>
      <w:r w:rsidRPr="00341DBF">
        <w:rPr>
          <w:rFonts w:ascii="Arial" w:hAnsi="Arial" w:cs="Arial"/>
          <w:color w:val="231F20"/>
          <w:sz w:val="22"/>
          <w:szCs w:val="22"/>
        </w:rPr>
        <w:t>Ovaj Pravilnik stupa na snagu u roku od osam dana od dana objave u »Narodnim novinama«.</w:t>
      </w:r>
    </w:p>
    <w:p w14:paraId="237AB6AE" w14:textId="47905AEB" w:rsidR="00711845" w:rsidRPr="00341DBF" w:rsidRDefault="00711845" w:rsidP="00C50A55">
      <w:pPr>
        <w:pStyle w:val="box461061"/>
        <w:shd w:val="clear" w:color="auto" w:fill="FFFFFF"/>
        <w:spacing w:before="0" w:beforeAutospacing="0" w:after="0" w:afterAutospacing="0"/>
        <w:textAlignment w:val="baseline"/>
        <w:rPr>
          <w:rFonts w:ascii="Arial" w:hAnsi="Arial" w:cs="Arial"/>
          <w:color w:val="231F20"/>
          <w:sz w:val="22"/>
          <w:szCs w:val="22"/>
        </w:rPr>
      </w:pPr>
      <w:r w:rsidRPr="00341DBF">
        <w:rPr>
          <w:rFonts w:ascii="Arial" w:hAnsi="Arial" w:cs="Arial"/>
          <w:color w:val="231F20"/>
          <w:sz w:val="22"/>
          <w:szCs w:val="22"/>
        </w:rPr>
        <w:t xml:space="preserve">Klasa: </w:t>
      </w:r>
    </w:p>
    <w:p w14:paraId="35BEECC8" w14:textId="49788262" w:rsidR="00711845" w:rsidRPr="00341DBF" w:rsidRDefault="00711845" w:rsidP="00C50A55">
      <w:pPr>
        <w:pStyle w:val="box461061"/>
        <w:shd w:val="clear" w:color="auto" w:fill="FFFFFF"/>
        <w:spacing w:before="0" w:beforeAutospacing="0" w:after="0" w:afterAutospacing="0"/>
        <w:textAlignment w:val="baseline"/>
        <w:rPr>
          <w:rFonts w:ascii="Arial" w:hAnsi="Arial" w:cs="Arial"/>
          <w:color w:val="231F20"/>
          <w:sz w:val="22"/>
          <w:szCs w:val="22"/>
        </w:rPr>
      </w:pPr>
      <w:r w:rsidRPr="00341DBF">
        <w:rPr>
          <w:rFonts w:ascii="Arial" w:hAnsi="Arial" w:cs="Arial"/>
          <w:color w:val="231F20"/>
          <w:sz w:val="22"/>
          <w:szCs w:val="22"/>
        </w:rPr>
        <w:t xml:space="preserve">Urbroj: </w:t>
      </w:r>
    </w:p>
    <w:p w14:paraId="788E77A4" w14:textId="49CDD822" w:rsidR="00711845" w:rsidRDefault="00711845" w:rsidP="00C50A55">
      <w:pPr>
        <w:pStyle w:val="box461061"/>
        <w:shd w:val="clear" w:color="auto" w:fill="FFFFFF"/>
        <w:spacing w:before="0" w:beforeAutospacing="0" w:after="0" w:afterAutospacing="0"/>
        <w:textAlignment w:val="baseline"/>
        <w:rPr>
          <w:rFonts w:ascii="Arial" w:hAnsi="Arial" w:cs="Arial"/>
          <w:color w:val="231F20"/>
          <w:sz w:val="22"/>
          <w:szCs w:val="22"/>
        </w:rPr>
      </w:pPr>
      <w:r w:rsidRPr="00341DBF">
        <w:rPr>
          <w:rFonts w:ascii="Arial" w:hAnsi="Arial" w:cs="Arial"/>
          <w:color w:val="231F20"/>
          <w:sz w:val="22"/>
          <w:szCs w:val="22"/>
        </w:rPr>
        <w:t xml:space="preserve">Zagreb, </w:t>
      </w:r>
      <w:r w:rsidR="00BE20A6" w:rsidRPr="00341DBF">
        <w:rPr>
          <w:rFonts w:ascii="Arial" w:hAnsi="Arial" w:cs="Arial"/>
          <w:color w:val="231F20"/>
          <w:sz w:val="22"/>
          <w:szCs w:val="22"/>
          <w:highlight w:val="yellow"/>
        </w:rPr>
        <w:t>x.x.</w:t>
      </w:r>
      <w:r w:rsidR="00BE20A6" w:rsidRPr="00341DBF">
        <w:rPr>
          <w:rFonts w:ascii="Arial" w:hAnsi="Arial" w:cs="Arial"/>
          <w:color w:val="231F20"/>
          <w:sz w:val="22"/>
          <w:szCs w:val="22"/>
        </w:rPr>
        <w:t>202</w:t>
      </w:r>
      <w:r w:rsidR="0050111A" w:rsidRPr="00341DBF">
        <w:rPr>
          <w:rFonts w:ascii="Arial" w:hAnsi="Arial" w:cs="Arial"/>
          <w:color w:val="231F20"/>
          <w:sz w:val="22"/>
          <w:szCs w:val="22"/>
        </w:rPr>
        <w:t>3</w:t>
      </w:r>
      <w:r w:rsidR="00BE20A6" w:rsidRPr="00341DBF">
        <w:rPr>
          <w:rFonts w:ascii="Arial" w:hAnsi="Arial" w:cs="Arial"/>
          <w:color w:val="231F20"/>
          <w:sz w:val="22"/>
          <w:szCs w:val="22"/>
        </w:rPr>
        <w:t>.</w:t>
      </w:r>
    </w:p>
    <w:p w14:paraId="78E97F78" w14:textId="5A04FF71" w:rsidR="00341DBF" w:rsidRDefault="00341DBF" w:rsidP="00C50A55">
      <w:pPr>
        <w:pStyle w:val="box461061"/>
        <w:shd w:val="clear" w:color="auto" w:fill="FFFFFF"/>
        <w:spacing w:before="0" w:beforeAutospacing="0" w:after="0" w:afterAutospacing="0"/>
        <w:textAlignment w:val="baseline"/>
        <w:rPr>
          <w:rFonts w:ascii="Arial" w:hAnsi="Arial" w:cs="Arial"/>
          <w:color w:val="231F20"/>
          <w:sz w:val="22"/>
          <w:szCs w:val="22"/>
        </w:rPr>
      </w:pPr>
    </w:p>
    <w:p w14:paraId="0CC87ACE" w14:textId="58626BF5" w:rsidR="00341DBF" w:rsidRDefault="00341DBF" w:rsidP="00C50A55">
      <w:pPr>
        <w:pStyle w:val="box461061"/>
        <w:shd w:val="clear" w:color="auto" w:fill="FFFFFF"/>
        <w:spacing w:before="0" w:beforeAutospacing="0" w:after="0" w:afterAutospacing="0"/>
        <w:textAlignment w:val="baseline"/>
        <w:rPr>
          <w:rFonts w:ascii="Arial" w:hAnsi="Arial" w:cs="Arial"/>
          <w:color w:val="231F20"/>
          <w:sz w:val="22"/>
          <w:szCs w:val="22"/>
        </w:rPr>
      </w:pPr>
    </w:p>
    <w:p w14:paraId="52D47E14" w14:textId="6EDBFCDF" w:rsidR="00341DBF" w:rsidRDefault="00341DBF" w:rsidP="00C50A55">
      <w:pPr>
        <w:pStyle w:val="box461061"/>
        <w:shd w:val="clear" w:color="auto" w:fill="FFFFFF"/>
        <w:spacing w:before="0" w:beforeAutospacing="0" w:after="0" w:afterAutospacing="0"/>
        <w:textAlignment w:val="baseline"/>
        <w:rPr>
          <w:rFonts w:ascii="Arial" w:hAnsi="Arial" w:cs="Arial"/>
          <w:color w:val="231F20"/>
          <w:sz w:val="22"/>
          <w:szCs w:val="22"/>
        </w:rPr>
      </w:pPr>
    </w:p>
    <w:p w14:paraId="0880E1A3" w14:textId="77777777" w:rsidR="00341DBF" w:rsidRPr="00341DBF" w:rsidRDefault="00341DBF" w:rsidP="00C50A55">
      <w:pPr>
        <w:pStyle w:val="box461061"/>
        <w:shd w:val="clear" w:color="auto" w:fill="FFFFFF"/>
        <w:spacing w:before="0" w:beforeAutospacing="0" w:after="0" w:afterAutospacing="0"/>
        <w:textAlignment w:val="baseline"/>
        <w:rPr>
          <w:rFonts w:ascii="Arial" w:hAnsi="Arial" w:cs="Arial"/>
          <w:color w:val="231F20"/>
          <w:sz w:val="22"/>
          <w:szCs w:val="22"/>
        </w:rPr>
      </w:pPr>
    </w:p>
    <w:p w14:paraId="0C90B742" w14:textId="77777777" w:rsidR="00711845" w:rsidRPr="00341DBF" w:rsidRDefault="00711845" w:rsidP="00711845">
      <w:pPr>
        <w:pStyle w:val="box461061"/>
        <w:shd w:val="clear" w:color="auto" w:fill="FFFFFF"/>
        <w:spacing w:before="0" w:beforeAutospacing="0" w:after="0" w:afterAutospacing="0"/>
        <w:ind w:left="2712"/>
        <w:jc w:val="center"/>
        <w:textAlignment w:val="baseline"/>
        <w:rPr>
          <w:rFonts w:ascii="Arial" w:hAnsi="Arial" w:cs="Arial"/>
          <w:color w:val="231F20"/>
          <w:sz w:val="22"/>
          <w:szCs w:val="22"/>
        </w:rPr>
      </w:pPr>
      <w:r w:rsidRPr="00341DBF">
        <w:rPr>
          <w:rFonts w:ascii="Arial" w:hAnsi="Arial" w:cs="Arial"/>
          <w:color w:val="231F20"/>
          <w:sz w:val="22"/>
          <w:szCs w:val="22"/>
        </w:rPr>
        <w:t>Predsjednik Upravnog vijeća</w:t>
      </w:r>
      <w:r w:rsidRPr="00341DBF">
        <w:rPr>
          <w:rFonts w:ascii="Arial" w:hAnsi="Arial" w:cs="Arial"/>
          <w:color w:val="231F20"/>
          <w:sz w:val="22"/>
          <w:szCs w:val="22"/>
        </w:rPr>
        <w:br/>
      </w:r>
      <w:r w:rsidRPr="00341DBF">
        <w:rPr>
          <w:rStyle w:val="bold"/>
          <w:rFonts w:ascii="Arial" w:hAnsi="Arial" w:cs="Arial"/>
          <w:b/>
          <w:bCs/>
          <w:color w:val="231F20"/>
          <w:sz w:val="22"/>
          <w:szCs w:val="22"/>
          <w:bdr w:val="none" w:sz="0" w:space="0" w:color="auto" w:frame="1"/>
        </w:rPr>
        <w:t xml:space="preserve">dr. sc. Ante </w:t>
      </w:r>
      <w:r w:rsidRPr="00341DBF">
        <w:rPr>
          <w:rStyle w:val="bold"/>
          <w:rFonts w:ascii="Arial" w:hAnsi="Arial" w:cs="Arial" w:hint="eastAsia"/>
          <w:b/>
          <w:bCs/>
          <w:color w:val="231F20"/>
          <w:sz w:val="22"/>
          <w:szCs w:val="22"/>
          <w:bdr w:val="none" w:sz="0" w:space="0" w:color="auto" w:frame="1"/>
        </w:rPr>
        <w:t>Ž</w:t>
      </w:r>
      <w:r w:rsidRPr="00341DBF">
        <w:rPr>
          <w:rStyle w:val="bold"/>
          <w:rFonts w:ascii="Arial" w:hAnsi="Arial" w:cs="Arial"/>
          <w:b/>
          <w:bCs/>
          <w:color w:val="231F20"/>
          <w:sz w:val="22"/>
          <w:szCs w:val="22"/>
          <w:bdr w:val="none" w:sz="0" w:space="0" w:color="auto" w:frame="1"/>
        </w:rPr>
        <w:t>igman,</w:t>
      </w:r>
      <w:r w:rsidRPr="00341DBF">
        <w:rPr>
          <w:rStyle w:val="bold"/>
          <w:rFonts w:ascii="Arial" w:hAnsi="Arial" w:cs="Arial" w:hint="eastAsia"/>
          <w:b/>
          <w:bCs/>
          <w:color w:val="231F20"/>
          <w:sz w:val="22"/>
          <w:szCs w:val="22"/>
          <w:bdr w:val="none" w:sz="0" w:space="0" w:color="auto" w:frame="1"/>
        </w:rPr>
        <w:t> </w:t>
      </w:r>
      <w:r w:rsidRPr="00341DBF">
        <w:rPr>
          <w:rFonts w:ascii="Arial" w:hAnsi="Arial" w:cs="Arial"/>
          <w:color w:val="231F20"/>
          <w:sz w:val="22"/>
          <w:szCs w:val="22"/>
        </w:rPr>
        <w:t>v. r.</w:t>
      </w:r>
    </w:p>
    <w:p w14:paraId="5200E63C" w14:textId="77777777" w:rsidR="00EB592D" w:rsidRPr="00341DBF" w:rsidRDefault="00EB592D" w:rsidP="00711845">
      <w:pPr>
        <w:pStyle w:val="box461061"/>
        <w:shd w:val="clear" w:color="auto" w:fill="FFFFFF"/>
        <w:spacing w:before="0" w:beforeAutospacing="0" w:after="48" w:afterAutospacing="0"/>
        <w:ind w:firstLine="408"/>
        <w:textAlignment w:val="baseline"/>
        <w:rPr>
          <w:rFonts w:ascii="Arial" w:hAnsi="Arial" w:cs="Arial"/>
          <w:color w:val="231F20"/>
          <w:sz w:val="22"/>
          <w:szCs w:val="22"/>
        </w:rPr>
      </w:pPr>
    </w:p>
    <w:p w14:paraId="1C43C8C8" w14:textId="2B92D63B" w:rsidR="00C40099" w:rsidRPr="00341DBF" w:rsidRDefault="00C40099" w:rsidP="006645EB">
      <w:pPr>
        <w:pStyle w:val="box461061"/>
        <w:shd w:val="clear" w:color="auto" w:fill="FFFFFF"/>
        <w:spacing w:before="0" w:beforeAutospacing="0" w:after="48" w:afterAutospacing="0"/>
        <w:textAlignment w:val="baseline"/>
        <w:rPr>
          <w:rFonts w:ascii="Arial" w:hAnsi="Arial" w:cs="Arial"/>
          <w:color w:val="231F20"/>
          <w:sz w:val="22"/>
          <w:szCs w:val="22"/>
        </w:rPr>
      </w:pPr>
    </w:p>
    <w:p w14:paraId="3B316A67" w14:textId="77777777" w:rsidR="00C40099" w:rsidRPr="00341DBF" w:rsidRDefault="00C40099">
      <w:pPr>
        <w:rPr>
          <w:rFonts w:ascii="Arial" w:eastAsia="Times New Roman" w:hAnsi="Arial" w:cs="Arial"/>
          <w:color w:val="231F20"/>
          <w:lang w:eastAsia="hr-HR"/>
        </w:rPr>
      </w:pPr>
      <w:r w:rsidRPr="00341DBF">
        <w:rPr>
          <w:rFonts w:ascii="Arial" w:hAnsi="Arial" w:cs="Arial"/>
          <w:color w:val="231F20"/>
        </w:rPr>
        <w:br w:type="page"/>
      </w:r>
    </w:p>
    <w:p w14:paraId="5D244CF4" w14:textId="763ABEC7" w:rsidR="00C40099" w:rsidRPr="00F26658" w:rsidRDefault="00A55ED2" w:rsidP="00C40099">
      <w:pPr>
        <w:pStyle w:val="box461061"/>
        <w:shd w:val="clear" w:color="auto" w:fill="FFFFFF"/>
        <w:spacing w:before="0" w:beforeAutospacing="0" w:after="48" w:afterAutospacing="0"/>
        <w:jc w:val="center"/>
        <w:textAlignment w:val="baseline"/>
        <w:rPr>
          <w:rFonts w:ascii="Arial" w:hAnsi="Arial" w:cs="Arial"/>
          <w:b/>
          <w:color w:val="231F20"/>
          <w:sz w:val="22"/>
          <w:szCs w:val="22"/>
        </w:rPr>
      </w:pPr>
      <w:r w:rsidRPr="00F26658">
        <w:rPr>
          <w:rFonts w:ascii="Arial" w:hAnsi="Arial" w:cs="Arial"/>
          <w:b/>
          <w:color w:val="231F20"/>
          <w:sz w:val="22"/>
          <w:szCs w:val="22"/>
        </w:rPr>
        <w:lastRenderedPageBreak/>
        <w:t xml:space="preserve">Prilog I - </w:t>
      </w:r>
      <w:r w:rsidR="00C40099" w:rsidRPr="00F26658">
        <w:rPr>
          <w:rFonts w:ascii="Arial" w:hAnsi="Arial" w:cs="Arial"/>
          <w:b/>
          <w:color w:val="231F20"/>
          <w:sz w:val="22"/>
          <w:szCs w:val="22"/>
        </w:rPr>
        <w:t xml:space="preserve">MINIMALNI STANDARDI </w:t>
      </w:r>
      <w:r w:rsidR="002915B9" w:rsidRPr="00F26658">
        <w:rPr>
          <w:rFonts w:ascii="Arial" w:hAnsi="Arial" w:cs="Arial"/>
          <w:b/>
          <w:color w:val="231F20"/>
          <w:sz w:val="22"/>
          <w:szCs w:val="22"/>
        </w:rPr>
        <w:t>KOJE</w:t>
      </w:r>
      <w:r w:rsidR="00C40099" w:rsidRPr="00F26658">
        <w:rPr>
          <w:rFonts w:ascii="Arial" w:hAnsi="Arial" w:cs="Arial"/>
          <w:b/>
          <w:color w:val="231F20"/>
          <w:sz w:val="22"/>
          <w:szCs w:val="22"/>
        </w:rPr>
        <w:t xml:space="preserve"> AKTUAR </w:t>
      </w:r>
      <w:r w:rsidR="00053284" w:rsidRPr="00F26658">
        <w:rPr>
          <w:rFonts w:ascii="Arial" w:hAnsi="Arial" w:cs="Arial"/>
          <w:b/>
          <w:color w:val="231F20"/>
          <w:sz w:val="22"/>
          <w:szCs w:val="22"/>
        </w:rPr>
        <w:t xml:space="preserve">PRIMJENJUJE </w:t>
      </w:r>
      <w:r w:rsidR="00C40099" w:rsidRPr="00F26658">
        <w:rPr>
          <w:rFonts w:ascii="Arial" w:hAnsi="Arial" w:cs="Arial"/>
          <w:b/>
          <w:color w:val="231F20"/>
          <w:sz w:val="22"/>
          <w:szCs w:val="22"/>
        </w:rPr>
        <w:t>KOD OBAVLJANJA AKTUARSKIH POSLOVA</w:t>
      </w:r>
    </w:p>
    <w:p w14:paraId="37BCE334" w14:textId="77777777" w:rsidR="00A20990" w:rsidRPr="00F26658" w:rsidRDefault="00A20990" w:rsidP="006645EB">
      <w:pPr>
        <w:pStyle w:val="box461061"/>
        <w:shd w:val="clear" w:color="auto" w:fill="FFFFFF"/>
        <w:spacing w:before="0" w:beforeAutospacing="0" w:after="48" w:afterAutospacing="0"/>
        <w:textAlignment w:val="baseline"/>
        <w:rPr>
          <w:rFonts w:ascii="Arial" w:hAnsi="Arial" w:cs="Arial"/>
          <w:color w:val="231F20"/>
          <w:sz w:val="22"/>
          <w:szCs w:val="22"/>
        </w:rPr>
      </w:pPr>
    </w:p>
    <w:p w14:paraId="4E6121A2" w14:textId="77777777" w:rsidR="00A20990" w:rsidRPr="00F26658" w:rsidRDefault="00A20990" w:rsidP="006645EB">
      <w:pPr>
        <w:pStyle w:val="box461061"/>
        <w:shd w:val="clear" w:color="auto" w:fill="FFFFFF"/>
        <w:spacing w:before="0" w:beforeAutospacing="0" w:after="48" w:afterAutospacing="0"/>
        <w:textAlignment w:val="baseline"/>
        <w:rPr>
          <w:rFonts w:ascii="Arial" w:hAnsi="Arial" w:cs="Arial"/>
          <w:color w:val="231F20"/>
          <w:sz w:val="22"/>
          <w:szCs w:val="22"/>
        </w:rPr>
      </w:pPr>
    </w:p>
    <w:p w14:paraId="3092B3FB" w14:textId="2E230BA3" w:rsidR="00D640F8" w:rsidRPr="00F26658" w:rsidRDefault="006645EB" w:rsidP="008867C1">
      <w:pPr>
        <w:pStyle w:val="box461061"/>
        <w:numPr>
          <w:ilvl w:val="0"/>
          <w:numId w:val="6"/>
        </w:numPr>
        <w:shd w:val="clear" w:color="auto" w:fill="FFFFFF"/>
        <w:tabs>
          <w:tab w:val="left" w:pos="284"/>
        </w:tabs>
        <w:spacing w:before="0" w:beforeAutospacing="0" w:after="48" w:afterAutospacing="0"/>
        <w:ind w:left="142" w:hanging="142"/>
        <w:jc w:val="center"/>
        <w:textAlignment w:val="baseline"/>
        <w:rPr>
          <w:rFonts w:ascii="Arial" w:hAnsi="Arial" w:cs="Arial"/>
          <w:b/>
          <w:color w:val="231F20"/>
          <w:sz w:val="22"/>
          <w:szCs w:val="22"/>
        </w:rPr>
      </w:pPr>
      <w:r w:rsidRPr="00F26658">
        <w:rPr>
          <w:rFonts w:ascii="Arial" w:hAnsi="Arial" w:cs="Arial"/>
          <w:b/>
          <w:color w:val="231F20"/>
          <w:sz w:val="22"/>
          <w:szCs w:val="22"/>
        </w:rPr>
        <w:t xml:space="preserve">Zahtjevi vezani </w:t>
      </w:r>
      <w:r w:rsidR="00571CAB" w:rsidRPr="00F26658">
        <w:rPr>
          <w:rFonts w:ascii="Arial" w:hAnsi="Arial" w:cs="Arial"/>
          <w:b/>
          <w:color w:val="231F20"/>
          <w:sz w:val="22"/>
          <w:szCs w:val="22"/>
        </w:rPr>
        <w:t xml:space="preserve">uz </w:t>
      </w:r>
      <w:r w:rsidR="003B425B" w:rsidRPr="00F26658">
        <w:rPr>
          <w:rFonts w:ascii="Arial" w:hAnsi="Arial" w:cs="Arial"/>
          <w:b/>
          <w:color w:val="231F20"/>
          <w:sz w:val="22"/>
          <w:szCs w:val="22"/>
        </w:rPr>
        <w:t xml:space="preserve">obavljanje poslova </w:t>
      </w:r>
      <w:r w:rsidR="00571CAB" w:rsidRPr="00F26658">
        <w:rPr>
          <w:rFonts w:ascii="Arial" w:hAnsi="Arial" w:cs="Arial"/>
          <w:b/>
          <w:color w:val="231F20"/>
          <w:sz w:val="22"/>
          <w:szCs w:val="22"/>
        </w:rPr>
        <w:t>A</w:t>
      </w:r>
      <w:r w:rsidR="003B425B" w:rsidRPr="00F26658">
        <w:rPr>
          <w:rFonts w:ascii="Arial" w:hAnsi="Arial" w:cs="Arial"/>
          <w:b/>
          <w:color w:val="231F20"/>
          <w:sz w:val="22"/>
          <w:szCs w:val="22"/>
        </w:rPr>
        <w:t>ktuara</w:t>
      </w:r>
      <w:r w:rsidR="003B425B" w:rsidRPr="00F26658" w:rsidDel="003B425B">
        <w:rPr>
          <w:rFonts w:ascii="Arial" w:hAnsi="Arial" w:cs="Arial"/>
          <w:b/>
          <w:color w:val="231F20"/>
          <w:sz w:val="22"/>
          <w:szCs w:val="22"/>
        </w:rPr>
        <w:t xml:space="preserve"> </w:t>
      </w:r>
    </w:p>
    <w:p w14:paraId="1A6F4A06" w14:textId="794F8931" w:rsidR="006645EB" w:rsidRPr="00F26658" w:rsidRDefault="006645EB" w:rsidP="008867C1">
      <w:pPr>
        <w:pStyle w:val="box461061"/>
        <w:shd w:val="clear" w:color="auto" w:fill="FFFFFF"/>
        <w:tabs>
          <w:tab w:val="left" w:pos="284"/>
        </w:tabs>
        <w:spacing w:before="0" w:beforeAutospacing="0" w:after="48" w:afterAutospacing="0"/>
        <w:ind w:left="142"/>
        <w:textAlignment w:val="baseline"/>
        <w:rPr>
          <w:rFonts w:ascii="Arial" w:hAnsi="Arial" w:cs="Arial"/>
          <w:color w:val="231F20"/>
          <w:sz w:val="22"/>
          <w:szCs w:val="22"/>
        </w:rPr>
      </w:pPr>
    </w:p>
    <w:p w14:paraId="050C03F7" w14:textId="67C0C349" w:rsidR="00787CCB" w:rsidRPr="00F26658" w:rsidRDefault="00787CCB" w:rsidP="00217CD8">
      <w:pPr>
        <w:pStyle w:val="box461061"/>
        <w:shd w:val="clear" w:color="auto" w:fill="FFFFFF"/>
        <w:tabs>
          <w:tab w:val="left" w:pos="426"/>
        </w:tabs>
        <w:spacing w:before="0" w:beforeAutospacing="0" w:after="48" w:afterAutospacing="0"/>
        <w:textAlignment w:val="baseline"/>
        <w:rPr>
          <w:rFonts w:ascii="Arial" w:hAnsi="Arial" w:cs="Arial"/>
          <w:color w:val="231F20"/>
          <w:sz w:val="22"/>
          <w:szCs w:val="22"/>
        </w:rPr>
      </w:pPr>
      <w:r w:rsidRPr="00F26658">
        <w:rPr>
          <w:rFonts w:ascii="Arial" w:hAnsi="Arial" w:cs="Arial"/>
          <w:color w:val="231F20"/>
          <w:sz w:val="22"/>
          <w:szCs w:val="22"/>
        </w:rPr>
        <w:t>(1)</w:t>
      </w:r>
      <w:r w:rsidRPr="00F26658">
        <w:rPr>
          <w:rFonts w:ascii="Arial" w:hAnsi="Arial" w:cs="Arial"/>
          <w:color w:val="231F20"/>
          <w:sz w:val="22"/>
          <w:szCs w:val="22"/>
        </w:rPr>
        <w:tab/>
        <w:t>Za obav</w:t>
      </w:r>
      <w:r w:rsidR="00EE6D34" w:rsidRPr="00F26658">
        <w:rPr>
          <w:rFonts w:ascii="Arial" w:hAnsi="Arial" w:cs="Arial"/>
          <w:color w:val="231F20"/>
          <w:sz w:val="22"/>
          <w:szCs w:val="22"/>
        </w:rPr>
        <w:t xml:space="preserve">ljanje </w:t>
      </w:r>
      <w:r w:rsidR="00472AC4" w:rsidRPr="00F26658">
        <w:rPr>
          <w:rFonts w:ascii="Arial" w:hAnsi="Arial" w:cs="Arial"/>
          <w:color w:val="231F20"/>
          <w:sz w:val="22"/>
          <w:szCs w:val="22"/>
        </w:rPr>
        <w:t xml:space="preserve">poslova </w:t>
      </w:r>
      <w:r w:rsidR="00571CAB" w:rsidRPr="00F26658">
        <w:rPr>
          <w:rFonts w:ascii="Arial" w:hAnsi="Arial" w:cs="Arial"/>
          <w:color w:val="231F20"/>
          <w:sz w:val="22"/>
          <w:szCs w:val="22"/>
        </w:rPr>
        <w:t>A</w:t>
      </w:r>
      <w:r w:rsidR="00472AC4" w:rsidRPr="00F26658">
        <w:rPr>
          <w:rFonts w:ascii="Arial" w:hAnsi="Arial" w:cs="Arial"/>
          <w:color w:val="231F20"/>
          <w:sz w:val="22"/>
          <w:szCs w:val="22"/>
        </w:rPr>
        <w:t>ktuara</w:t>
      </w:r>
      <w:r w:rsidRPr="00F26658">
        <w:rPr>
          <w:rFonts w:ascii="Arial" w:hAnsi="Arial" w:cs="Arial"/>
          <w:color w:val="231F20"/>
          <w:sz w:val="22"/>
          <w:szCs w:val="22"/>
        </w:rPr>
        <w:t>:</w:t>
      </w:r>
    </w:p>
    <w:p w14:paraId="0ACC4B06" w14:textId="4805E570" w:rsidR="0089067A" w:rsidRPr="00F26658" w:rsidRDefault="00787CCB" w:rsidP="00787CCB">
      <w:pPr>
        <w:pStyle w:val="box461061"/>
        <w:shd w:val="clear" w:color="auto" w:fill="FFFFFF"/>
        <w:tabs>
          <w:tab w:val="left" w:pos="284"/>
        </w:tabs>
        <w:spacing w:before="0" w:beforeAutospacing="0" w:after="0" w:afterAutospacing="0"/>
        <w:ind w:left="284"/>
        <w:jc w:val="both"/>
        <w:textAlignment w:val="baseline"/>
        <w:rPr>
          <w:rFonts w:ascii="Arial" w:hAnsi="Arial" w:cs="Arial"/>
          <w:color w:val="231F20"/>
          <w:sz w:val="22"/>
          <w:szCs w:val="22"/>
        </w:rPr>
      </w:pPr>
      <w:r w:rsidRPr="00F26658">
        <w:rPr>
          <w:rFonts w:ascii="Arial" w:hAnsi="Arial" w:cs="Arial"/>
          <w:color w:val="231F20"/>
          <w:sz w:val="22"/>
          <w:szCs w:val="22"/>
        </w:rPr>
        <w:t>i.</w:t>
      </w:r>
      <w:r w:rsidRPr="00F26658">
        <w:rPr>
          <w:rFonts w:ascii="Arial" w:hAnsi="Arial" w:cs="Arial"/>
          <w:color w:val="231F20"/>
          <w:sz w:val="22"/>
          <w:szCs w:val="22"/>
        </w:rPr>
        <w:tab/>
      </w:r>
      <w:r w:rsidR="0089067A" w:rsidRPr="00F26658">
        <w:rPr>
          <w:rFonts w:ascii="Arial" w:hAnsi="Arial" w:cs="Arial"/>
          <w:color w:val="231F20"/>
          <w:sz w:val="22"/>
          <w:szCs w:val="22"/>
        </w:rPr>
        <w:t xml:space="preserve">Uprava Društva </w:t>
      </w:r>
      <w:r w:rsidR="009913AE" w:rsidRPr="00F26658">
        <w:rPr>
          <w:rFonts w:ascii="Arial" w:hAnsi="Arial" w:cs="Arial"/>
          <w:color w:val="231F20"/>
          <w:sz w:val="22"/>
          <w:szCs w:val="22"/>
        </w:rPr>
        <w:t xml:space="preserve">dužna je </w:t>
      </w:r>
      <w:r w:rsidR="0089067A" w:rsidRPr="00F26658">
        <w:rPr>
          <w:rFonts w:ascii="Arial" w:hAnsi="Arial" w:cs="Arial"/>
          <w:color w:val="231F20"/>
          <w:sz w:val="22"/>
          <w:szCs w:val="22"/>
        </w:rPr>
        <w:t>osigurati jamstvo u pogledu vremena, resursa, pristupa relevantnim zaposlenicima i drugim relevantnim stranama, pristupa dokumentaciji i informacijama koji su potrebni za obavljanje aktuarskog posla</w:t>
      </w:r>
    </w:p>
    <w:p w14:paraId="3742DBF2" w14:textId="45905B10" w:rsidR="00787CCB" w:rsidRDefault="00787CCB" w:rsidP="00787CCB">
      <w:pPr>
        <w:pStyle w:val="box461061"/>
        <w:shd w:val="clear" w:color="auto" w:fill="FFFFFF"/>
        <w:tabs>
          <w:tab w:val="left" w:pos="284"/>
        </w:tabs>
        <w:spacing w:before="0" w:beforeAutospacing="0" w:after="0" w:afterAutospacing="0"/>
        <w:ind w:left="284"/>
        <w:jc w:val="both"/>
        <w:textAlignment w:val="baseline"/>
        <w:rPr>
          <w:rFonts w:ascii="Arial" w:hAnsi="Arial" w:cs="Arial"/>
          <w:color w:val="231F20"/>
          <w:sz w:val="22"/>
          <w:szCs w:val="22"/>
        </w:rPr>
      </w:pPr>
      <w:r w:rsidRPr="00F26658">
        <w:rPr>
          <w:rFonts w:ascii="Arial" w:hAnsi="Arial" w:cs="Arial"/>
          <w:color w:val="231F20"/>
          <w:sz w:val="22"/>
          <w:szCs w:val="22"/>
        </w:rPr>
        <w:t>ii.</w:t>
      </w:r>
      <w:r w:rsidRPr="00F26658">
        <w:rPr>
          <w:rFonts w:ascii="Arial" w:hAnsi="Arial" w:cs="Arial"/>
          <w:color w:val="231F20"/>
          <w:sz w:val="22"/>
          <w:szCs w:val="22"/>
        </w:rPr>
        <w:tab/>
      </w:r>
      <w:r w:rsidR="0089067A" w:rsidRPr="00F26658">
        <w:rPr>
          <w:rFonts w:ascii="Arial" w:hAnsi="Arial" w:cs="Arial"/>
          <w:color w:val="231F20"/>
          <w:sz w:val="22"/>
          <w:szCs w:val="22"/>
        </w:rPr>
        <w:t>aktuarski posao treba obav</w:t>
      </w:r>
      <w:r w:rsidR="002B1334" w:rsidRPr="00F26658">
        <w:rPr>
          <w:rFonts w:ascii="Arial" w:hAnsi="Arial" w:cs="Arial"/>
          <w:color w:val="231F20"/>
          <w:sz w:val="22"/>
          <w:szCs w:val="22"/>
        </w:rPr>
        <w:t>lja</w:t>
      </w:r>
      <w:r w:rsidR="0089067A" w:rsidRPr="00F26658">
        <w:rPr>
          <w:rFonts w:ascii="Arial" w:hAnsi="Arial" w:cs="Arial"/>
          <w:color w:val="231F20"/>
          <w:sz w:val="22"/>
          <w:szCs w:val="22"/>
        </w:rPr>
        <w:t>ti prema važećem kodeksu profesionalnog ponašanja, koje je donijel</w:t>
      </w:r>
      <w:r w:rsidR="00CD23E3" w:rsidRPr="00F26658">
        <w:rPr>
          <w:rFonts w:ascii="Arial" w:hAnsi="Arial" w:cs="Arial"/>
          <w:color w:val="231F20"/>
          <w:sz w:val="22"/>
          <w:szCs w:val="22"/>
        </w:rPr>
        <w:t>a</w:t>
      </w:r>
      <w:r w:rsidR="0089067A" w:rsidRPr="00F26658">
        <w:rPr>
          <w:rFonts w:ascii="Arial" w:hAnsi="Arial" w:cs="Arial"/>
          <w:color w:val="231F20"/>
          <w:sz w:val="22"/>
          <w:szCs w:val="22"/>
        </w:rPr>
        <w:t xml:space="preserve"> </w:t>
      </w:r>
      <w:r w:rsidR="0064542A" w:rsidRPr="00F26658">
        <w:rPr>
          <w:rFonts w:ascii="Arial" w:hAnsi="Arial" w:cs="Arial"/>
          <w:color w:val="231F20"/>
          <w:sz w:val="22"/>
          <w:szCs w:val="22"/>
        </w:rPr>
        <w:t>relevantna međunarodna, odnosno europska aktuarska udruga</w:t>
      </w:r>
      <w:r w:rsidRPr="00F26658">
        <w:rPr>
          <w:rFonts w:ascii="Arial" w:hAnsi="Arial" w:cs="Arial"/>
          <w:color w:val="231F20"/>
          <w:sz w:val="22"/>
          <w:szCs w:val="22"/>
        </w:rPr>
        <w:t>.</w:t>
      </w:r>
    </w:p>
    <w:p w14:paraId="4E024A9B" w14:textId="77777777" w:rsidR="00440E71" w:rsidRPr="00F26658" w:rsidRDefault="00440E71" w:rsidP="00787CCB">
      <w:pPr>
        <w:pStyle w:val="box461061"/>
        <w:shd w:val="clear" w:color="auto" w:fill="FFFFFF"/>
        <w:tabs>
          <w:tab w:val="left" w:pos="284"/>
        </w:tabs>
        <w:spacing w:before="0" w:beforeAutospacing="0" w:after="0" w:afterAutospacing="0"/>
        <w:ind w:left="284"/>
        <w:jc w:val="both"/>
        <w:textAlignment w:val="baseline"/>
        <w:rPr>
          <w:rFonts w:ascii="Arial" w:hAnsi="Arial" w:cs="Arial"/>
          <w:color w:val="231F20"/>
          <w:sz w:val="22"/>
          <w:szCs w:val="22"/>
        </w:rPr>
      </w:pPr>
    </w:p>
    <w:p w14:paraId="7CDBB3F6" w14:textId="30A9BCE6" w:rsidR="006645EB" w:rsidRPr="00F26658" w:rsidRDefault="00787CCB" w:rsidP="00217CD8">
      <w:pPr>
        <w:pStyle w:val="box461061"/>
        <w:shd w:val="clear" w:color="auto" w:fill="FFFFFF"/>
        <w:tabs>
          <w:tab w:val="left" w:pos="426"/>
        </w:tabs>
        <w:spacing w:before="0" w:beforeAutospacing="0" w:after="0" w:afterAutospacing="0"/>
        <w:jc w:val="both"/>
        <w:textAlignment w:val="baseline"/>
        <w:rPr>
          <w:rFonts w:ascii="Arial" w:hAnsi="Arial" w:cs="Arial"/>
          <w:color w:val="231F20"/>
          <w:sz w:val="22"/>
          <w:szCs w:val="22"/>
        </w:rPr>
      </w:pPr>
      <w:r w:rsidRPr="00F26658">
        <w:rPr>
          <w:rFonts w:ascii="Arial" w:hAnsi="Arial" w:cs="Arial"/>
          <w:color w:val="231F20"/>
          <w:sz w:val="22"/>
          <w:szCs w:val="22"/>
        </w:rPr>
        <w:t>(2)</w:t>
      </w:r>
      <w:r w:rsidR="00217CD8" w:rsidRPr="00F26658">
        <w:rPr>
          <w:rFonts w:ascii="Arial" w:hAnsi="Arial" w:cs="Arial"/>
          <w:color w:val="231F20"/>
          <w:sz w:val="22"/>
          <w:szCs w:val="22"/>
        </w:rPr>
        <w:tab/>
      </w:r>
      <w:r w:rsidR="006645EB" w:rsidRPr="00F26658">
        <w:rPr>
          <w:rFonts w:ascii="Arial" w:hAnsi="Arial" w:cs="Arial"/>
          <w:color w:val="231F20"/>
          <w:sz w:val="22"/>
          <w:szCs w:val="22"/>
        </w:rPr>
        <w:t>A</w:t>
      </w:r>
      <w:r w:rsidR="00C40099" w:rsidRPr="00F26658">
        <w:rPr>
          <w:rFonts w:ascii="Arial" w:hAnsi="Arial" w:cs="Arial"/>
          <w:color w:val="231F20"/>
          <w:sz w:val="22"/>
          <w:szCs w:val="22"/>
        </w:rPr>
        <w:t>ktuar treba</w:t>
      </w:r>
      <w:r w:rsidR="0050111A" w:rsidRPr="00F26658">
        <w:rPr>
          <w:rFonts w:ascii="Arial" w:hAnsi="Arial" w:cs="Arial"/>
          <w:color w:val="231F20"/>
          <w:sz w:val="22"/>
          <w:szCs w:val="22"/>
        </w:rPr>
        <w:t xml:space="preserve"> raspolagati</w:t>
      </w:r>
      <w:r w:rsidR="006645EB" w:rsidRPr="00F26658">
        <w:rPr>
          <w:rFonts w:ascii="Arial" w:hAnsi="Arial" w:cs="Arial"/>
          <w:color w:val="231F20"/>
          <w:sz w:val="22"/>
          <w:szCs w:val="22"/>
        </w:rPr>
        <w:t xml:space="preserve"> </w:t>
      </w:r>
      <w:r w:rsidR="0050111A" w:rsidRPr="00F26658">
        <w:rPr>
          <w:rFonts w:ascii="Arial" w:hAnsi="Arial" w:cs="Arial"/>
          <w:color w:val="231F20"/>
          <w:sz w:val="22"/>
          <w:szCs w:val="22"/>
        </w:rPr>
        <w:t xml:space="preserve">dovoljnim </w:t>
      </w:r>
      <w:r w:rsidR="006645EB" w:rsidRPr="00F26658">
        <w:rPr>
          <w:rFonts w:ascii="Arial" w:hAnsi="Arial" w:cs="Arial"/>
          <w:color w:val="231F20"/>
          <w:sz w:val="22"/>
          <w:szCs w:val="22"/>
        </w:rPr>
        <w:t>znanj</w:t>
      </w:r>
      <w:r w:rsidR="0050111A" w:rsidRPr="00F26658">
        <w:rPr>
          <w:rFonts w:ascii="Arial" w:hAnsi="Arial" w:cs="Arial"/>
          <w:color w:val="231F20"/>
          <w:sz w:val="22"/>
          <w:szCs w:val="22"/>
        </w:rPr>
        <w:t>ima</w:t>
      </w:r>
      <w:r w:rsidR="006645EB" w:rsidRPr="00F26658">
        <w:rPr>
          <w:rFonts w:ascii="Arial" w:hAnsi="Arial" w:cs="Arial"/>
          <w:color w:val="231F20"/>
          <w:sz w:val="22"/>
          <w:szCs w:val="22"/>
        </w:rPr>
        <w:t xml:space="preserve"> i </w:t>
      </w:r>
      <w:r w:rsidR="0050111A" w:rsidRPr="00F26658">
        <w:rPr>
          <w:rFonts w:ascii="Arial" w:hAnsi="Arial" w:cs="Arial"/>
          <w:color w:val="231F20"/>
          <w:sz w:val="22"/>
          <w:szCs w:val="22"/>
        </w:rPr>
        <w:t xml:space="preserve">razumijevanjem </w:t>
      </w:r>
      <w:r w:rsidR="006645EB" w:rsidRPr="00F26658">
        <w:rPr>
          <w:rFonts w:ascii="Arial" w:hAnsi="Arial" w:cs="Arial"/>
          <w:color w:val="231F20"/>
          <w:sz w:val="22"/>
          <w:szCs w:val="22"/>
        </w:rPr>
        <w:t>informacija potrebnih za obavljanje aktuarsk</w:t>
      </w:r>
      <w:r w:rsidR="0089067A" w:rsidRPr="00F26658">
        <w:rPr>
          <w:rFonts w:ascii="Arial" w:hAnsi="Arial" w:cs="Arial"/>
          <w:color w:val="231F20"/>
          <w:sz w:val="22"/>
          <w:szCs w:val="22"/>
        </w:rPr>
        <w:t>og</w:t>
      </w:r>
      <w:r w:rsidR="006645EB" w:rsidRPr="00F26658">
        <w:rPr>
          <w:rFonts w:ascii="Arial" w:hAnsi="Arial" w:cs="Arial"/>
          <w:color w:val="231F20"/>
          <w:sz w:val="22"/>
          <w:szCs w:val="22"/>
        </w:rPr>
        <w:t xml:space="preserve"> posl</w:t>
      </w:r>
      <w:r w:rsidR="0089067A" w:rsidRPr="00F26658">
        <w:rPr>
          <w:rFonts w:ascii="Arial" w:hAnsi="Arial" w:cs="Arial"/>
          <w:color w:val="231F20"/>
          <w:sz w:val="22"/>
          <w:szCs w:val="22"/>
        </w:rPr>
        <w:t>a</w:t>
      </w:r>
      <w:r w:rsidR="006645EB" w:rsidRPr="00F26658">
        <w:rPr>
          <w:rFonts w:ascii="Arial" w:hAnsi="Arial" w:cs="Arial"/>
          <w:color w:val="231F20"/>
          <w:sz w:val="22"/>
          <w:szCs w:val="22"/>
        </w:rPr>
        <w:t xml:space="preserve">, </w:t>
      </w:r>
      <w:r w:rsidR="00E224B2" w:rsidRPr="00F26658">
        <w:rPr>
          <w:rFonts w:ascii="Arial" w:hAnsi="Arial" w:cs="Arial"/>
          <w:color w:val="231F20"/>
          <w:sz w:val="22"/>
          <w:szCs w:val="22"/>
        </w:rPr>
        <w:t>najmanje za slijedeća područja</w:t>
      </w:r>
      <w:r w:rsidR="006645EB" w:rsidRPr="00F26658">
        <w:rPr>
          <w:rFonts w:ascii="Arial" w:hAnsi="Arial" w:cs="Arial"/>
          <w:color w:val="231F20"/>
          <w:sz w:val="22"/>
          <w:szCs w:val="22"/>
        </w:rPr>
        <w:t>:</w:t>
      </w:r>
    </w:p>
    <w:p w14:paraId="78395779" w14:textId="7B34E7B0" w:rsidR="0089067A" w:rsidRPr="00F26658" w:rsidRDefault="006645EB" w:rsidP="00787CCB">
      <w:pPr>
        <w:pStyle w:val="box461061"/>
        <w:shd w:val="clear" w:color="auto" w:fill="FFFFFF"/>
        <w:spacing w:before="0" w:beforeAutospacing="0" w:after="0" w:afterAutospacing="0"/>
        <w:ind w:left="284"/>
        <w:jc w:val="both"/>
        <w:textAlignment w:val="baseline"/>
        <w:rPr>
          <w:rFonts w:ascii="Arial" w:hAnsi="Arial" w:cs="Arial"/>
          <w:color w:val="231F20"/>
          <w:sz w:val="22"/>
          <w:szCs w:val="22"/>
        </w:rPr>
      </w:pPr>
      <w:r w:rsidRPr="00F26658">
        <w:rPr>
          <w:rFonts w:ascii="Arial" w:hAnsi="Arial" w:cs="Arial"/>
          <w:color w:val="231F20"/>
          <w:sz w:val="22"/>
          <w:szCs w:val="22"/>
        </w:rPr>
        <w:t xml:space="preserve">- </w:t>
      </w:r>
      <w:r w:rsidR="000675B9" w:rsidRPr="00F26658">
        <w:rPr>
          <w:rFonts w:ascii="Arial" w:hAnsi="Arial" w:cs="Arial"/>
          <w:color w:val="231F20"/>
          <w:sz w:val="22"/>
          <w:szCs w:val="22"/>
        </w:rPr>
        <w:t xml:space="preserve">međunarodni </w:t>
      </w:r>
      <w:r w:rsidR="0089067A" w:rsidRPr="00F26658">
        <w:rPr>
          <w:rFonts w:ascii="Arial" w:hAnsi="Arial" w:cs="Arial"/>
          <w:color w:val="231F20"/>
          <w:sz w:val="22"/>
          <w:szCs w:val="22"/>
        </w:rPr>
        <w:t>standard</w:t>
      </w:r>
      <w:r w:rsidR="000675B9" w:rsidRPr="00F26658">
        <w:rPr>
          <w:rFonts w:ascii="Arial" w:hAnsi="Arial" w:cs="Arial"/>
          <w:color w:val="231F20"/>
          <w:sz w:val="22"/>
          <w:szCs w:val="22"/>
        </w:rPr>
        <w:t xml:space="preserve"> financijskog izvještavanja -  </w:t>
      </w:r>
      <w:r w:rsidRPr="00F26658">
        <w:rPr>
          <w:rFonts w:ascii="Arial" w:hAnsi="Arial" w:cs="Arial"/>
          <w:color w:val="231F20"/>
          <w:sz w:val="22"/>
          <w:szCs w:val="22"/>
        </w:rPr>
        <w:t xml:space="preserve">MSFI 17, </w:t>
      </w:r>
    </w:p>
    <w:p w14:paraId="49EFB6D0" w14:textId="723C1246" w:rsidR="0089067A" w:rsidRPr="00F26658" w:rsidRDefault="0089067A" w:rsidP="00787CCB">
      <w:pPr>
        <w:pStyle w:val="box461061"/>
        <w:shd w:val="clear" w:color="auto" w:fill="FFFFFF"/>
        <w:spacing w:before="0" w:beforeAutospacing="0" w:after="0" w:afterAutospacing="0"/>
        <w:ind w:left="284"/>
        <w:jc w:val="both"/>
        <w:textAlignment w:val="baseline"/>
        <w:rPr>
          <w:rFonts w:ascii="Arial" w:hAnsi="Arial" w:cs="Arial"/>
          <w:color w:val="231F20"/>
          <w:sz w:val="22"/>
          <w:szCs w:val="22"/>
        </w:rPr>
      </w:pPr>
      <w:r w:rsidRPr="00F26658">
        <w:rPr>
          <w:rFonts w:ascii="Arial" w:hAnsi="Arial" w:cs="Arial"/>
          <w:color w:val="231F20"/>
          <w:sz w:val="22"/>
          <w:szCs w:val="22"/>
        </w:rPr>
        <w:t xml:space="preserve">- </w:t>
      </w:r>
      <w:r w:rsidR="006645EB" w:rsidRPr="00F26658">
        <w:rPr>
          <w:rFonts w:ascii="Arial" w:hAnsi="Arial" w:cs="Arial"/>
          <w:color w:val="231F20"/>
          <w:sz w:val="22"/>
          <w:szCs w:val="22"/>
        </w:rPr>
        <w:t>primjenjivi dijelovi drugih relevantnih MSFI</w:t>
      </w:r>
      <w:r w:rsidR="000675B9" w:rsidRPr="00F26658">
        <w:rPr>
          <w:rFonts w:ascii="Arial" w:hAnsi="Arial" w:cs="Arial"/>
          <w:color w:val="231F20"/>
          <w:sz w:val="22"/>
          <w:szCs w:val="22"/>
        </w:rPr>
        <w:t>,</w:t>
      </w:r>
    </w:p>
    <w:p w14:paraId="1393DAD5" w14:textId="05E1472C" w:rsidR="006645EB" w:rsidRPr="00F26658" w:rsidRDefault="0089067A" w:rsidP="00787CCB">
      <w:pPr>
        <w:pStyle w:val="box461061"/>
        <w:shd w:val="clear" w:color="auto" w:fill="FFFFFF"/>
        <w:spacing w:before="0" w:beforeAutospacing="0" w:after="0" w:afterAutospacing="0"/>
        <w:ind w:left="284"/>
        <w:jc w:val="both"/>
        <w:textAlignment w:val="baseline"/>
        <w:rPr>
          <w:rFonts w:ascii="Arial" w:hAnsi="Arial" w:cs="Arial"/>
          <w:color w:val="231F20"/>
          <w:sz w:val="22"/>
          <w:szCs w:val="22"/>
        </w:rPr>
      </w:pPr>
      <w:r w:rsidRPr="00F26658">
        <w:rPr>
          <w:rFonts w:ascii="Arial" w:hAnsi="Arial" w:cs="Arial"/>
          <w:color w:val="231F20"/>
          <w:sz w:val="22"/>
          <w:szCs w:val="22"/>
        </w:rPr>
        <w:t xml:space="preserve">- </w:t>
      </w:r>
      <w:r w:rsidR="006645EB" w:rsidRPr="00F26658">
        <w:rPr>
          <w:rFonts w:ascii="Arial" w:hAnsi="Arial" w:cs="Arial"/>
          <w:color w:val="231F20"/>
          <w:sz w:val="22"/>
          <w:szCs w:val="22"/>
        </w:rPr>
        <w:t xml:space="preserve">računovodstvene politike </w:t>
      </w:r>
      <w:r w:rsidR="001E6752" w:rsidRPr="00F26658">
        <w:rPr>
          <w:rFonts w:ascii="Arial" w:hAnsi="Arial" w:cs="Arial"/>
          <w:color w:val="231F20"/>
          <w:sz w:val="22"/>
          <w:szCs w:val="22"/>
        </w:rPr>
        <w:t>Društva</w:t>
      </w:r>
      <w:r w:rsidR="006645EB" w:rsidRPr="00F26658">
        <w:rPr>
          <w:rFonts w:ascii="Arial" w:hAnsi="Arial" w:cs="Arial"/>
          <w:color w:val="231F20"/>
          <w:sz w:val="22"/>
          <w:szCs w:val="22"/>
        </w:rPr>
        <w:t xml:space="preserve"> i relevantni postup</w:t>
      </w:r>
      <w:r w:rsidR="000675B9" w:rsidRPr="00F26658">
        <w:rPr>
          <w:rFonts w:ascii="Arial" w:hAnsi="Arial" w:cs="Arial"/>
          <w:color w:val="231F20"/>
          <w:sz w:val="22"/>
          <w:szCs w:val="22"/>
        </w:rPr>
        <w:t>ci</w:t>
      </w:r>
      <w:r w:rsidR="006645EB" w:rsidRPr="00F26658">
        <w:rPr>
          <w:rFonts w:ascii="Arial" w:hAnsi="Arial" w:cs="Arial"/>
          <w:color w:val="231F20"/>
          <w:sz w:val="22"/>
          <w:szCs w:val="22"/>
        </w:rPr>
        <w:t xml:space="preserve"> koji se primjenjuju pri izradi financijskih izvještaja prema MSFI</w:t>
      </w:r>
      <w:r w:rsidR="000675B9" w:rsidRPr="00F26658">
        <w:rPr>
          <w:rFonts w:ascii="Arial" w:hAnsi="Arial" w:cs="Arial"/>
          <w:color w:val="231F20"/>
          <w:sz w:val="22"/>
          <w:szCs w:val="22"/>
        </w:rPr>
        <w:t>,</w:t>
      </w:r>
    </w:p>
    <w:p w14:paraId="2A3ED79A" w14:textId="43C8544E" w:rsidR="006645EB" w:rsidRPr="00F26658" w:rsidRDefault="006645EB" w:rsidP="00787CCB">
      <w:pPr>
        <w:pStyle w:val="box461061"/>
        <w:shd w:val="clear" w:color="auto" w:fill="FFFFFF"/>
        <w:spacing w:before="0" w:beforeAutospacing="0" w:after="0" w:afterAutospacing="0"/>
        <w:ind w:left="284"/>
        <w:jc w:val="both"/>
        <w:textAlignment w:val="baseline"/>
        <w:rPr>
          <w:rFonts w:ascii="Arial" w:hAnsi="Arial" w:cs="Arial"/>
          <w:color w:val="231F20"/>
          <w:sz w:val="22"/>
          <w:szCs w:val="22"/>
        </w:rPr>
      </w:pPr>
      <w:r w:rsidRPr="00F26658">
        <w:rPr>
          <w:rFonts w:ascii="Arial" w:hAnsi="Arial" w:cs="Arial"/>
          <w:color w:val="231F20"/>
          <w:sz w:val="22"/>
          <w:szCs w:val="22"/>
        </w:rPr>
        <w:t>- poslovno okruženje u kojem Društvo posluje, uključujući financijska tržišta s kojih prikuplja podatke</w:t>
      </w:r>
      <w:r w:rsidR="000675B9" w:rsidRPr="00F26658">
        <w:rPr>
          <w:rFonts w:ascii="Arial" w:hAnsi="Arial" w:cs="Arial"/>
          <w:color w:val="231F20"/>
          <w:sz w:val="22"/>
          <w:szCs w:val="22"/>
        </w:rPr>
        <w:t>,</w:t>
      </w:r>
    </w:p>
    <w:p w14:paraId="47E1E797" w14:textId="198E9B58" w:rsidR="006645EB" w:rsidRPr="00F26658" w:rsidRDefault="006645EB" w:rsidP="00787CCB">
      <w:pPr>
        <w:pStyle w:val="box461061"/>
        <w:shd w:val="clear" w:color="auto" w:fill="FFFFFF"/>
        <w:spacing w:before="0" w:beforeAutospacing="0" w:after="0" w:afterAutospacing="0"/>
        <w:ind w:left="284"/>
        <w:jc w:val="both"/>
        <w:textAlignment w:val="baseline"/>
        <w:rPr>
          <w:rFonts w:ascii="Arial" w:hAnsi="Arial" w:cs="Arial"/>
          <w:color w:val="231F20"/>
          <w:sz w:val="22"/>
          <w:szCs w:val="22"/>
        </w:rPr>
      </w:pPr>
      <w:r w:rsidRPr="00F26658">
        <w:rPr>
          <w:rFonts w:ascii="Arial" w:hAnsi="Arial" w:cs="Arial"/>
          <w:color w:val="231F20"/>
          <w:sz w:val="22"/>
          <w:szCs w:val="22"/>
        </w:rPr>
        <w:t>- sklonost Društva da preuzme rizike koji utječu na mjerenje u okviru MSFI-ja 17,</w:t>
      </w:r>
    </w:p>
    <w:p w14:paraId="407E71FC" w14:textId="3796F2A4" w:rsidR="006645EB" w:rsidRPr="00F26658" w:rsidRDefault="006645EB" w:rsidP="00787CCB">
      <w:pPr>
        <w:pStyle w:val="box461061"/>
        <w:shd w:val="clear" w:color="auto" w:fill="FFFFFF"/>
        <w:spacing w:before="0" w:beforeAutospacing="0" w:after="0" w:afterAutospacing="0"/>
        <w:ind w:left="284"/>
        <w:jc w:val="both"/>
        <w:textAlignment w:val="baseline"/>
        <w:rPr>
          <w:rFonts w:ascii="Arial" w:hAnsi="Arial" w:cs="Arial"/>
          <w:color w:val="231F20"/>
          <w:sz w:val="22"/>
          <w:szCs w:val="22"/>
        </w:rPr>
      </w:pPr>
      <w:r w:rsidRPr="00F26658">
        <w:rPr>
          <w:rFonts w:ascii="Arial" w:hAnsi="Arial" w:cs="Arial"/>
          <w:color w:val="231F20"/>
          <w:sz w:val="22"/>
          <w:szCs w:val="22"/>
        </w:rPr>
        <w:t>- proizvod</w:t>
      </w:r>
      <w:r w:rsidR="000675B9" w:rsidRPr="00F26658">
        <w:rPr>
          <w:rFonts w:ascii="Arial" w:hAnsi="Arial" w:cs="Arial"/>
          <w:color w:val="231F20"/>
          <w:sz w:val="22"/>
          <w:szCs w:val="22"/>
        </w:rPr>
        <w:t>i</w:t>
      </w:r>
      <w:r w:rsidRPr="00F26658">
        <w:rPr>
          <w:rFonts w:ascii="Arial" w:hAnsi="Arial" w:cs="Arial"/>
          <w:color w:val="231F20"/>
          <w:sz w:val="22"/>
          <w:szCs w:val="22"/>
        </w:rPr>
        <w:t xml:space="preserve"> i </w:t>
      </w:r>
      <w:r w:rsidR="00977379" w:rsidRPr="00F26658">
        <w:rPr>
          <w:rFonts w:ascii="Arial" w:hAnsi="Arial" w:cs="Arial"/>
          <w:color w:val="231F20"/>
          <w:sz w:val="22"/>
          <w:szCs w:val="22"/>
        </w:rPr>
        <w:t xml:space="preserve">način poslovanja </w:t>
      </w:r>
      <w:r w:rsidRPr="00F26658">
        <w:rPr>
          <w:rFonts w:ascii="Arial" w:hAnsi="Arial" w:cs="Arial"/>
          <w:color w:val="231F20"/>
          <w:sz w:val="22"/>
          <w:szCs w:val="22"/>
        </w:rPr>
        <w:t>Društva</w:t>
      </w:r>
      <w:r w:rsidR="001E6752" w:rsidRPr="00F26658">
        <w:rPr>
          <w:rFonts w:ascii="Arial" w:hAnsi="Arial" w:cs="Arial"/>
          <w:color w:val="231F20"/>
          <w:sz w:val="22"/>
          <w:szCs w:val="22"/>
        </w:rPr>
        <w:t>,</w:t>
      </w:r>
    </w:p>
    <w:p w14:paraId="4DE79A20" w14:textId="14376D57" w:rsidR="006645EB" w:rsidRPr="00F26658" w:rsidRDefault="00C40099" w:rsidP="00787CCB">
      <w:pPr>
        <w:pStyle w:val="box461061"/>
        <w:shd w:val="clear" w:color="auto" w:fill="FFFFFF"/>
        <w:spacing w:before="0" w:beforeAutospacing="0" w:after="0" w:afterAutospacing="0"/>
        <w:ind w:left="284"/>
        <w:jc w:val="both"/>
        <w:textAlignment w:val="baseline"/>
        <w:rPr>
          <w:rFonts w:ascii="Arial" w:hAnsi="Arial" w:cs="Arial"/>
          <w:color w:val="231F20"/>
          <w:sz w:val="22"/>
          <w:szCs w:val="22"/>
        </w:rPr>
      </w:pPr>
      <w:r w:rsidRPr="00F26658">
        <w:rPr>
          <w:rFonts w:ascii="Arial" w:hAnsi="Arial" w:cs="Arial"/>
          <w:color w:val="231F20"/>
          <w:sz w:val="22"/>
          <w:szCs w:val="22"/>
        </w:rPr>
        <w:t>-</w:t>
      </w:r>
      <w:r w:rsidR="006645EB" w:rsidRPr="00F26658">
        <w:rPr>
          <w:rFonts w:ascii="Arial" w:hAnsi="Arial" w:cs="Arial"/>
          <w:color w:val="231F20"/>
          <w:sz w:val="22"/>
          <w:szCs w:val="22"/>
        </w:rPr>
        <w:t xml:space="preserve"> metodologij</w:t>
      </w:r>
      <w:r w:rsidR="000675B9" w:rsidRPr="00F26658">
        <w:rPr>
          <w:rFonts w:ascii="Arial" w:hAnsi="Arial" w:cs="Arial"/>
          <w:color w:val="231F20"/>
          <w:sz w:val="22"/>
          <w:szCs w:val="22"/>
        </w:rPr>
        <w:t>a</w:t>
      </w:r>
      <w:r w:rsidR="00340475" w:rsidRPr="00F26658">
        <w:rPr>
          <w:rFonts w:ascii="Arial" w:hAnsi="Arial" w:cs="Arial"/>
          <w:color w:val="231F20"/>
          <w:sz w:val="22"/>
          <w:szCs w:val="22"/>
        </w:rPr>
        <w:t xml:space="preserve"> </w:t>
      </w:r>
      <w:r w:rsidR="006645EB" w:rsidRPr="00F26658">
        <w:rPr>
          <w:rFonts w:ascii="Arial" w:hAnsi="Arial" w:cs="Arial"/>
          <w:color w:val="231F20"/>
          <w:sz w:val="22"/>
          <w:szCs w:val="22"/>
        </w:rPr>
        <w:t xml:space="preserve">i pretpostavke koje </w:t>
      </w:r>
      <w:r w:rsidRPr="00F26658">
        <w:rPr>
          <w:rFonts w:ascii="Arial" w:hAnsi="Arial" w:cs="Arial"/>
          <w:color w:val="231F20"/>
          <w:sz w:val="22"/>
          <w:szCs w:val="22"/>
        </w:rPr>
        <w:t>Društvo</w:t>
      </w:r>
      <w:r w:rsidR="006645EB" w:rsidRPr="00F26658">
        <w:rPr>
          <w:rFonts w:ascii="Arial" w:hAnsi="Arial" w:cs="Arial"/>
          <w:color w:val="231F20"/>
          <w:sz w:val="22"/>
          <w:szCs w:val="22"/>
        </w:rPr>
        <w:t xml:space="preserve"> </w:t>
      </w:r>
      <w:r w:rsidR="000F3EA6" w:rsidRPr="00F26658">
        <w:rPr>
          <w:rFonts w:ascii="Arial" w:hAnsi="Arial" w:cs="Arial"/>
          <w:color w:val="231F20"/>
          <w:sz w:val="22"/>
          <w:szCs w:val="22"/>
        </w:rPr>
        <w:t xml:space="preserve">koristi i </w:t>
      </w:r>
      <w:r w:rsidR="006645EB" w:rsidRPr="00F26658">
        <w:rPr>
          <w:rFonts w:ascii="Arial" w:hAnsi="Arial" w:cs="Arial"/>
          <w:color w:val="231F20"/>
          <w:sz w:val="22"/>
          <w:szCs w:val="22"/>
        </w:rPr>
        <w:t xml:space="preserve">u drugim </w:t>
      </w:r>
      <w:r w:rsidR="000F3EA6" w:rsidRPr="00F26658">
        <w:rPr>
          <w:rFonts w:ascii="Arial" w:hAnsi="Arial" w:cs="Arial"/>
          <w:color w:val="231F20"/>
          <w:sz w:val="22"/>
          <w:szCs w:val="22"/>
        </w:rPr>
        <w:t>poslovima</w:t>
      </w:r>
      <w:r w:rsidR="006645EB" w:rsidRPr="00F26658">
        <w:rPr>
          <w:rFonts w:ascii="Arial" w:hAnsi="Arial" w:cs="Arial"/>
          <w:color w:val="231F20"/>
          <w:sz w:val="22"/>
          <w:szCs w:val="22"/>
        </w:rPr>
        <w:t xml:space="preserve"> </w:t>
      </w:r>
      <w:r w:rsidR="0089067A" w:rsidRPr="00F26658">
        <w:rPr>
          <w:rFonts w:ascii="Arial" w:hAnsi="Arial" w:cs="Arial"/>
          <w:color w:val="231F20"/>
          <w:sz w:val="22"/>
          <w:szCs w:val="22"/>
        </w:rPr>
        <w:t xml:space="preserve"> npr</w:t>
      </w:r>
      <w:r w:rsidR="00072D42" w:rsidRPr="00F26658">
        <w:rPr>
          <w:rFonts w:ascii="Arial" w:hAnsi="Arial" w:cs="Arial"/>
          <w:color w:val="231F20"/>
          <w:sz w:val="22"/>
          <w:szCs w:val="22"/>
        </w:rPr>
        <w:t>.</w:t>
      </w:r>
      <w:r w:rsidR="0089067A" w:rsidRPr="00F26658">
        <w:rPr>
          <w:rFonts w:ascii="Arial" w:hAnsi="Arial" w:cs="Arial"/>
          <w:color w:val="231F20"/>
          <w:sz w:val="22"/>
          <w:szCs w:val="22"/>
        </w:rPr>
        <w:t xml:space="preserve"> kod </w:t>
      </w:r>
      <w:r w:rsidR="00C12BDA" w:rsidRPr="00F26658">
        <w:rPr>
          <w:rFonts w:ascii="Arial" w:hAnsi="Arial" w:cs="Arial"/>
          <w:color w:val="231F20"/>
          <w:sz w:val="22"/>
          <w:szCs w:val="22"/>
        </w:rPr>
        <w:t>oblikovanje</w:t>
      </w:r>
      <w:r w:rsidR="0089067A" w:rsidRPr="00F26658">
        <w:rPr>
          <w:rFonts w:ascii="Arial" w:hAnsi="Arial" w:cs="Arial"/>
          <w:color w:val="231F20"/>
          <w:sz w:val="22"/>
          <w:szCs w:val="22"/>
        </w:rPr>
        <w:t xml:space="preserve"> cjenika </w:t>
      </w:r>
      <w:r w:rsidR="003605C1" w:rsidRPr="00F26658">
        <w:rPr>
          <w:rFonts w:ascii="Arial" w:hAnsi="Arial" w:cs="Arial"/>
          <w:color w:val="231F20"/>
          <w:sz w:val="22"/>
          <w:szCs w:val="22"/>
        </w:rPr>
        <w:t>kao i</w:t>
      </w:r>
      <w:r w:rsidR="006645EB" w:rsidRPr="00F26658">
        <w:rPr>
          <w:rFonts w:ascii="Arial" w:hAnsi="Arial" w:cs="Arial"/>
          <w:color w:val="231F20"/>
          <w:sz w:val="22"/>
          <w:szCs w:val="22"/>
        </w:rPr>
        <w:t xml:space="preserve"> obrazloženj</w:t>
      </w:r>
      <w:r w:rsidR="003605C1" w:rsidRPr="00F26658">
        <w:rPr>
          <w:rFonts w:ascii="Arial" w:hAnsi="Arial" w:cs="Arial"/>
          <w:color w:val="231F20"/>
          <w:sz w:val="22"/>
          <w:szCs w:val="22"/>
        </w:rPr>
        <w:t>a</w:t>
      </w:r>
      <w:r w:rsidR="006645EB" w:rsidRPr="00F26658">
        <w:rPr>
          <w:rFonts w:ascii="Arial" w:hAnsi="Arial" w:cs="Arial"/>
          <w:color w:val="231F20"/>
          <w:sz w:val="22"/>
          <w:szCs w:val="22"/>
        </w:rPr>
        <w:t xml:space="preserve"> razlik</w:t>
      </w:r>
      <w:r w:rsidR="003605C1" w:rsidRPr="00F26658">
        <w:rPr>
          <w:rFonts w:ascii="Arial" w:hAnsi="Arial" w:cs="Arial"/>
          <w:color w:val="231F20"/>
          <w:sz w:val="22"/>
          <w:szCs w:val="22"/>
        </w:rPr>
        <w:t>a</w:t>
      </w:r>
      <w:r w:rsidRPr="00F26658">
        <w:rPr>
          <w:rFonts w:ascii="Arial" w:hAnsi="Arial" w:cs="Arial"/>
          <w:color w:val="231F20"/>
          <w:sz w:val="22"/>
          <w:szCs w:val="22"/>
        </w:rPr>
        <w:t>,</w:t>
      </w:r>
      <w:r w:rsidR="006645EB" w:rsidRPr="00F26658">
        <w:rPr>
          <w:rFonts w:ascii="Arial" w:hAnsi="Arial" w:cs="Arial"/>
          <w:color w:val="231F20"/>
          <w:sz w:val="22"/>
          <w:szCs w:val="22"/>
        </w:rPr>
        <w:t xml:space="preserve"> </w:t>
      </w:r>
    </w:p>
    <w:p w14:paraId="4910A5B3" w14:textId="1A91CB83" w:rsidR="006645EB" w:rsidRPr="00F26658" w:rsidRDefault="00C40099" w:rsidP="00787CCB">
      <w:pPr>
        <w:pStyle w:val="box461061"/>
        <w:shd w:val="clear" w:color="auto" w:fill="FFFFFF"/>
        <w:spacing w:before="0" w:beforeAutospacing="0" w:after="0" w:afterAutospacing="0"/>
        <w:ind w:left="284"/>
        <w:jc w:val="both"/>
        <w:textAlignment w:val="baseline"/>
        <w:rPr>
          <w:rFonts w:ascii="Arial" w:hAnsi="Arial" w:cs="Arial"/>
          <w:color w:val="231F20"/>
          <w:sz w:val="22"/>
          <w:szCs w:val="22"/>
        </w:rPr>
      </w:pPr>
      <w:r w:rsidRPr="00F26658">
        <w:rPr>
          <w:rFonts w:ascii="Arial" w:hAnsi="Arial" w:cs="Arial"/>
          <w:color w:val="231F20"/>
          <w:sz w:val="22"/>
          <w:szCs w:val="22"/>
        </w:rPr>
        <w:t>-</w:t>
      </w:r>
      <w:r w:rsidR="006645EB" w:rsidRPr="00F26658">
        <w:rPr>
          <w:rFonts w:ascii="Arial" w:hAnsi="Arial" w:cs="Arial"/>
          <w:color w:val="231F20"/>
          <w:sz w:val="22"/>
          <w:szCs w:val="22"/>
        </w:rPr>
        <w:t xml:space="preserve"> </w:t>
      </w:r>
      <w:r w:rsidR="00B856C3" w:rsidRPr="00F26658">
        <w:rPr>
          <w:rFonts w:ascii="Arial" w:hAnsi="Arial" w:cs="Arial"/>
          <w:color w:val="231F20"/>
          <w:sz w:val="22"/>
          <w:szCs w:val="22"/>
        </w:rPr>
        <w:t>poznava</w:t>
      </w:r>
      <w:r w:rsidR="000675B9" w:rsidRPr="00F26658">
        <w:rPr>
          <w:rFonts w:ascii="Arial" w:hAnsi="Arial" w:cs="Arial"/>
          <w:color w:val="231F20"/>
          <w:sz w:val="22"/>
          <w:szCs w:val="22"/>
        </w:rPr>
        <w:t xml:space="preserve">nje </w:t>
      </w:r>
      <w:r w:rsidR="006645EB" w:rsidRPr="00F26658">
        <w:rPr>
          <w:rFonts w:ascii="Arial" w:hAnsi="Arial" w:cs="Arial"/>
          <w:color w:val="231F20"/>
          <w:sz w:val="22"/>
          <w:szCs w:val="22"/>
        </w:rPr>
        <w:t>zakon</w:t>
      </w:r>
      <w:r w:rsidR="00B856C3" w:rsidRPr="00F26658">
        <w:rPr>
          <w:rFonts w:ascii="Arial" w:hAnsi="Arial" w:cs="Arial"/>
          <w:color w:val="231F20"/>
          <w:sz w:val="22"/>
          <w:szCs w:val="22"/>
        </w:rPr>
        <w:t>a</w:t>
      </w:r>
      <w:r w:rsidR="006645EB" w:rsidRPr="00F26658">
        <w:rPr>
          <w:rFonts w:ascii="Arial" w:hAnsi="Arial" w:cs="Arial"/>
          <w:color w:val="231F20"/>
          <w:sz w:val="22"/>
          <w:szCs w:val="22"/>
        </w:rPr>
        <w:t xml:space="preserve"> </w:t>
      </w:r>
      <w:r w:rsidR="00B856C3" w:rsidRPr="00F26658">
        <w:rPr>
          <w:rFonts w:ascii="Arial" w:hAnsi="Arial" w:cs="Arial"/>
          <w:color w:val="231F20"/>
          <w:sz w:val="22"/>
          <w:szCs w:val="22"/>
        </w:rPr>
        <w:t>i propisa te njihov utjecaj</w:t>
      </w:r>
      <w:r w:rsidR="006645EB" w:rsidRPr="00F26658">
        <w:rPr>
          <w:rFonts w:ascii="Arial" w:hAnsi="Arial" w:cs="Arial"/>
          <w:color w:val="231F20"/>
          <w:sz w:val="22"/>
          <w:szCs w:val="22"/>
        </w:rPr>
        <w:t xml:space="preserve">  na primjenu MSFI-ja 17</w:t>
      </w:r>
      <w:r w:rsidR="00CE0CAE" w:rsidRPr="00F26658">
        <w:rPr>
          <w:rFonts w:ascii="Arial" w:hAnsi="Arial" w:cs="Arial"/>
          <w:color w:val="231F20"/>
          <w:sz w:val="22"/>
          <w:szCs w:val="22"/>
        </w:rPr>
        <w:t>.</w:t>
      </w:r>
    </w:p>
    <w:p w14:paraId="275A833C" w14:textId="77777777" w:rsidR="00201E81" w:rsidRPr="00F26658" w:rsidRDefault="00201E81" w:rsidP="00787CCB">
      <w:pPr>
        <w:pStyle w:val="box461061"/>
        <w:shd w:val="clear" w:color="auto" w:fill="FFFFFF"/>
        <w:spacing w:before="0" w:beforeAutospacing="0" w:after="0" w:afterAutospacing="0"/>
        <w:ind w:left="284"/>
        <w:jc w:val="both"/>
        <w:textAlignment w:val="baseline"/>
        <w:rPr>
          <w:rFonts w:ascii="Arial" w:hAnsi="Arial" w:cs="Arial"/>
          <w:color w:val="231F20"/>
          <w:sz w:val="22"/>
          <w:szCs w:val="22"/>
        </w:rPr>
      </w:pPr>
    </w:p>
    <w:p w14:paraId="691B5417" w14:textId="0AC89FFC" w:rsidR="006533D6" w:rsidRPr="00F53AE2" w:rsidRDefault="00340475" w:rsidP="00972448">
      <w:pPr>
        <w:pStyle w:val="box461061"/>
        <w:shd w:val="clear" w:color="auto" w:fill="FFFFFF"/>
        <w:tabs>
          <w:tab w:val="left" w:pos="426"/>
        </w:tabs>
        <w:spacing w:before="0" w:beforeAutospacing="0" w:after="0" w:afterAutospacing="0"/>
        <w:jc w:val="both"/>
        <w:textAlignment w:val="baseline"/>
        <w:rPr>
          <w:rFonts w:ascii="Arial" w:hAnsi="Arial" w:cs="Arial"/>
          <w:color w:val="231F20"/>
          <w:sz w:val="22"/>
          <w:szCs w:val="22"/>
        </w:rPr>
      </w:pPr>
      <w:r w:rsidRPr="00F53AE2">
        <w:rPr>
          <w:rFonts w:ascii="Arial" w:hAnsi="Arial" w:cs="Arial"/>
          <w:color w:val="231F20"/>
          <w:sz w:val="22"/>
          <w:szCs w:val="22"/>
        </w:rPr>
        <w:t>(3)</w:t>
      </w:r>
      <w:r w:rsidRPr="00F53AE2">
        <w:rPr>
          <w:rFonts w:ascii="Arial" w:hAnsi="Arial" w:cs="Arial"/>
          <w:color w:val="231F20"/>
          <w:sz w:val="22"/>
          <w:szCs w:val="22"/>
        </w:rPr>
        <w:tab/>
      </w:r>
      <w:r w:rsidR="003E5A80" w:rsidRPr="00F53AE2">
        <w:rPr>
          <w:rFonts w:ascii="Arial" w:hAnsi="Arial" w:cs="Arial"/>
          <w:color w:val="231F20"/>
          <w:sz w:val="22"/>
          <w:szCs w:val="22"/>
        </w:rPr>
        <w:t>U</w:t>
      </w:r>
      <w:r w:rsidR="00791619" w:rsidRPr="00F53AE2">
        <w:rPr>
          <w:rFonts w:ascii="Arial" w:hAnsi="Arial" w:cs="Arial"/>
          <w:color w:val="231F20"/>
          <w:sz w:val="22"/>
          <w:szCs w:val="22"/>
        </w:rPr>
        <w:t>z</w:t>
      </w:r>
      <w:r w:rsidR="003E5A80" w:rsidRPr="00F53AE2">
        <w:rPr>
          <w:rFonts w:ascii="Arial" w:hAnsi="Arial" w:cs="Arial"/>
          <w:color w:val="231F20"/>
          <w:sz w:val="22"/>
          <w:szCs w:val="22"/>
        </w:rPr>
        <w:t xml:space="preserve"> uv</w:t>
      </w:r>
      <w:r w:rsidR="009427B2" w:rsidRPr="00F53AE2">
        <w:rPr>
          <w:rFonts w:ascii="Arial" w:hAnsi="Arial" w:cs="Arial"/>
          <w:color w:val="231F20"/>
          <w:sz w:val="22"/>
          <w:szCs w:val="22"/>
        </w:rPr>
        <w:t xml:space="preserve">jete propisane stavkom (2) </w:t>
      </w:r>
      <w:r w:rsidR="00571CAB" w:rsidRPr="00F53AE2">
        <w:rPr>
          <w:rFonts w:ascii="Arial" w:hAnsi="Arial" w:cs="Arial"/>
          <w:color w:val="231F20"/>
          <w:sz w:val="22"/>
          <w:szCs w:val="22"/>
        </w:rPr>
        <w:t>N</w:t>
      </w:r>
      <w:r w:rsidR="00201E81" w:rsidRPr="00F53AE2">
        <w:rPr>
          <w:rFonts w:ascii="Arial" w:hAnsi="Arial" w:cs="Arial"/>
          <w:color w:val="231F20"/>
          <w:sz w:val="22"/>
          <w:szCs w:val="22"/>
        </w:rPr>
        <w:t>e</w:t>
      </w:r>
      <w:r w:rsidR="002277F0" w:rsidRPr="00F53AE2">
        <w:rPr>
          <w:rFonts w:ascii="Arial" w:hAnsi="Arial" w:cs="Arial"/>
          <w:color w:val="231F20"/>
          <w:sz w:val="22"/>
          <w:szCs w:val="22"/>
        </w:rPr>
        <w:t>za</w:t>
      </w:r>
      <w:r w:rsidR="00201E81" w:rsidRPr="00F53AE2">
        <w:rPr>
          <w:rFonts w:ascii="Arial" w:hAnsi="Arial" w:cs="Arial"/>
          <w:color w:val="231F20"/>
          <w:sz w:val="22"/>
          <w:szCs w:val="22"/>
        </w:rPr>
        <w:t xml:space="preserve">visni ovlašteni aktuar </w:t>
      </w:r>
      <w:r w:rsidR="00CF7BB7" w:rsidRPr="00F53AE2">
        <w:rPr>
          <w:rFonts w:ascii="Arial" w:hAnsi="Arial" w:cs="Arial"/>
          <w:color w:val="231F20"/>
          <w:sz w:val="22"/>
          <w:szCs w:val="22"/>
        </w:rPr>
        <w:t>dužan je</w:t>
      </w:r>
      <w:r w:rsidR="00201E81" w:rsidRPr="00F53AE2">
        <w:rPr>
          <w:rFonts w:ascii="Arial" w:hAnsi="Arial" w:cs="Arial"/>
          <w:color w:val="231F20"/>
          <w:sz w:val="22"/>
          <w:szCs w:val="22"/>
        </w:rPr>
        <w:t xml:space="preserve"> imati dovoljno znanja i razumijevanja </w:t>
      </w:r>
      <w:r w:rsidRPr="00F53AE2">
        <w:rPr>
          <w:rFonts w:ascii="Arial" w:hAnsi="Arial" w:cs="Arial"/>
          <w:color w:val="231F20"/>
          <w:sz w:val="22"/>
          <w:szCs w:val="22"/>
        </w:rPr>
        <w:t xml:space="preserve">ostalih </w:t>
      </w:r>
      <w:r w:rsidR="00C40099" w:rsidRPr="00F53AE2">
        <w:rPr>
          <w:rFonts w:ascii="Arial" w:hAnsi="Arial" w:cs="Arial"/>
          <w:color w:val="231F20"/>
          <w:sz w:val="22"/>
          <w:szCs w:val="22"/>
        </w:rPr>
        <w:t>relevantn</w:t>
      </w:r>
      <w:r w:rsidR="00201E81" w:rsidRPr="00F53AE2">
        <w:rPr>
          <w:rFonts w:ascii="Arial" w:hAnsi="Arial" w:cs="Arial"/>
          <w:color w:val="231F20"/>
          <w:sz w:val="22"/>
          <w:szCs w:val="22"/>
        </w:rPr>
        <w:t>ih</w:t>
      </w:r>
      <w:r w:rsidR="00C40099" w:rsidRPr="00F53AE2">
        <w:rPr>
          <w:rFonts w:ascii="Arial" w:hAnsi="Arial" w:cs="Arial"/>
          <w:color w:val="231F20"/>
          <w:sz w:val="22"/>
          <w:szCs w:val="22"/>
        </w:rPr>
        <w:t xml:space="preserve"> revizijsk</w:t>
      </w:r>
      <w:r w:rsidR="00201E81" w:rsidRPr="00F53AE2">
        <w:rPr>
          <w:rFonts w:ascii="Arial" w:hAnsi="Arial" w:cs="Arial"/>
          <w:color w:val="231F20"/>
          <w:sz w:val="22"/>
          <w:szCs w:val="22"/>
        </w:rPr>
        <w:t>ih</w:t>
      </w:r>
      <w:r w:rsidR="00C40099" w:rsidRPr="00F53AE2">
        <w:rPr>
          <w:rFonts w:ascii="Arial" w:hAnsi="Arial" w:cs="Arial"/>
          <w:color w:val="231F20"/>
          <w:sz w:val="22"/>
          <w:szCs w:val="22"/>
        </w:rPr>
        <w:t xml:space="preserve"> standard</w:t>
      </w:r>
      <w:r w:rsidR="00201E81" w:rsidRPr="00F53AE2">
        <w:rPr>
          <w:rFonts w:ascii="Arial" w:hAnsi="Arial" w:cs="Arial"/>
          <w:color w:val="231F20"/>
          <w:sz w:val="22"/>
          <w:szCs w:val="22"/>
        </w:rPr>
        <w:t>a</w:t>
      </w:r>
      <w:r w:rsidRPr="00F53AE2">
        <w:rPr>
          <w:rFonts w:ascii="Arial" w:hAnsi="Arial" w:cs="Arial"/>
          <w:color w:val="231F20"/>
          <w:sz w:val="22"/>
          <w:szCs w:val="22"/>
        </w:rPr>
        <w:t xml:space="preserve"> potrebnih za izradu </w:t>
      </w:r>
      <w:r w:rsidR="003E5A80" w:rsidRPr="00F53AE2">
        <w:rPr>
          <w:rFonts w:ascii="Arial" w:hAnsi="Arial" w:cs="Arial"/>
          <w:color w:val="231F20"/>
          <w:sz w:val="22"/>
          <w:szCs w:val="22"/>
        </w:rPr>
        <w:t>Mišljenja i izvještaja</w:t>
      </w:r>
      <w:r w:rsidRPr="00F53AE2">
        <w:rPr>
          <w:rFonts w:ascii="Arial" w:hAnsi="Arial" w:cs="Arial"/>
          <w:color w:val="231F20"/>
          <w:sz w:val="22"/>
          <w:szCs w:val="22"/>
        </w:rPr>
        <w:t xml:space="preserve"> u sklopu Revizijskog izvještaja </w:t>
      </w:r>
      <w:r w:rsidR="00BA5761" w:rsidRPr="00F53AE2">
        <w:rPr>
          <w:rFonts w:ascii="Arial" w:hAnsi="Arial" w:cs="Arial"/>
          <w:color w:val="231F20"/>
          <w:sz w:val="22"/>
          <w:szCs w:val="22"/>
        </w:rPr>
        <w:t>D</w:t>
      </w:r>
      <w:r w:rsidRPr="00F53AE2">
        <w:rPr>
          <w:rFonts w:ascii="Arial" w:hAnsi="Arial" w:cs="Arial"/>
          <w:color w:val="231F20"/>
          <w:sz w:val="22"/>
          <w:szCs w:val="22"/>
        </w:rPr>
        <w:t>ruštva</w:t>
      </w:r>
      <w:r w:rsidR="00D9131F" w:rsidRPr="00F53AE2">
        <w:rPr>
          <w:rFonts w:ascii="Arial" w:hAnsi="Arial" w:cs="Arial"/>
          <w:color w:val="231F20"/>
          <w:sz w:val="22"/>
          <w:szCs w:val="22"/>
        </w:rPr>
        <w:t xml:space="preserve"> te iste primjenjivati</w:t>
      </w:r>
      <w:r w:rsidR="00CF7BB7" w:rsidRPr="00F53AE2">
        <w:rPr>
          <w:rFonts w:ascii="Arial" w:hAnsi="Arial" w:cs="Arial"/>
          <w:color w:val="231F20"/>
          <w:sz w:val="22"/>
          <w:szCs w:val="22"/>
        </w:rPr>
        <w:t xml:space="preserve"> u </w:t>
      </w:r>
      <w:r w:rsidR="006533D6" w:rsidRPr="00F53AE2">
        <w:rPr>
          <w:rFonts w:ascii="Arial" w:hAnsi="Arial" w:cs="Arial"/>
          <w:color w:val="231F20"/>
          <w:sz w:val="22"/>
          <w:szCs w:val="22"/>
        </w:rPr>
        <w:t>skladu</w:t>
      </w:r>
      <w:r w:rsidR="003952D8" w:rsidRPr="00F53AE2">
        <w:rPr>
          <w:rFonts w:ascii="Arial" w:hAnsi="Arial" w:cs="Arial"/>
          <w:color w:val="231F20"/>
          <w:sz w:val="22"/>
          <w:szCs w:val="22"/>
        </w:rPr>
        <w:t xml:space="preserve"> sa Zakonom i u skladu s </w:t>
      </w:r>
      <w:r w:rsidR="006533D6" w:rsidRPr="00F53AE2">
        <w:rPr>
          <w:rFonts w:ascii="Arial" w:hAnsi="Arial" w:cs="Arial"/>
          <w:color w:val="231F20"/>
          <w:sz w:val="22"/>
          <w:szCs w:val="22"/>
        </w:rPr>
        <w:t>propisima koji uređuju reviziju</w:t>
      </w:r>
      <w:r w:rsidR="006533D6" w:rsidRPr="00F53AE2">
        <w:rPr>
          <w:rFonts w:ascii="Arial" w:hAnsi="Arial" w:cs="Arial"/>
          <w:sz w:val="22"/>
          <w:szCs w:val="22"/>
        </w:rPr>
        <w:t xml:space="preserve"> </w:t>
      </w:r>
      <w:r w:rsidR="006533D6" w:rsidRPr="00F53AE2">
        <w:rPr>
          <w:rFonts w:ascii="Arial" w:hAnsi="Arial" w:cs="Arial"/>
          <w:color w:val="231F20"/>
          <w:sz w:val="22"/>
          <w:szCs w:val="22"/>
        </w:rPr>
        <w:t>godišnjih financijskih izvještaja i godišnjih konsolidiranih financijskih izvještaja Društva.</w:t>
      </w:r>
    </w:p>
    <w:p w14:paraId="3B6DBDE8" w14:textId="77777777" w:rsidR="006533D6" w:rsidRPr="00F53AE2" w:rsidRDefault="006533D6" w:rsidP="00972448">
      <w:pPr>
        <w:pStyle w:val="box461061"/>
        <w:shd w:val="clear" w:color="auto" w:fill="FFFFFF"/>
        <w:tabs>
          <w:tab w:val="left" w:pos="426"/>
        </w:tabs>
        <w:spacing w:before="0" w:beforeAutospacing="0" w:after="0" w:afterAutospacing="0"/>
        <w:jc w:val="both"/>
        <w:textAlignment w:val="baseline"/>
        <w:rPr>
          <w:rFonts w:ascii="Arial" w:hAnsi="Arial" w:cs="Arial"/>
          <w:color w:val="231F20"/>
          <w:sz w:val="22"/>
          <w:szCs w:val="22"/>
        </w:rPr>
      </w:pPr>
    </w:p>
    <w:p w14:paraId="18919E69" w14:textId="5F4A02F9" w:rsidR="00C40099" w:rsidRPr="00F53AE2" w:rsidRDefault="00C40099" w:rsidP="00C40099">
      <w:pPr>
        <w:pStyle w:val="box461061"/>
        <w:shd w:val="clear" w:color="auto" w:fill="FFFFFF"/>
        <w:spacing w:before="0" w:beforeAutospacing="0" w:after="0" w:afterAutospacing="0"/>
        <w:jc w:val="both"/>
        <w:textAlignment w:val="baseline"/>
        <w:rPr>
          <w:rFonts w:ascii="Arial" w:hAnsi="Arial" w:cs="Arial"/>
          <w:color w:val="231F20"/>
          <w:sz w:val="22"/>
          <w:szCs w:val="22"/>
        </w:rPr>
      </w:pPr>
    </w:p>
    <w:p w14:paraId="0A2C32BF" w14:textId="4B28D87F" w:rsidR="00787CCB" w:rsidRPr="00F53AE2" w:rsidRDefault="00787CCB" w:rsidP="008867C1">
      <w:pPr>
        <w:pStyle w:val="box461061"/>
        <w:numPr>
          <w:ilvl w:val="0"/>
          <w:numId w:val="6"/>
        </w:numPr>
        <w:shd w:val="clear" w:color="auto" w:fill="FFFFFF"/>
        <w:tabs>
          <w:tab w:val="left" w:pos="284"/>
        </w:tabs>
        <w:spacing w:before="0" w:beforeAutospacing="0" w:after="0" w:afterAutospacing="0"/>
        <w:ind w:left="0" w:firstLine="0"/>
        <w:jc w:val="center"/>
        <w:textAlignment w:val="baseline"/>
        <w:rPr>
          <w:rFonts w:ascii="Arial" w:hAnsi="Arial" w:cs="Arial"/>
          <w:b/>
          <w:color w:val="231F20"/>
          <w:sz w:val="22"/>
          <w:szCs w:val="22"/>
        </w:rPr>
      </w:pPr>
      <w:r w:rsidRPr="00F53AE2">
        <w:rPr>
          <w:rFonts w:ascii="Arial" w:hAnsi="Arial" w:cs="Arial"/>
          <w:b/>
          <w:color w:val="231F20"/>
          <w:sz w:val="22"/>
          <w:szCs w:val="22"/>
        </w:rPr>
        <w:t>Materijalnost/Značajnost</w:t>
      </w:r>
    </w:p>
    <w:p w14:paraId="79066463" w14:textId="77777777" w:rsidR="00D640F8" w:rsidRPr="00F53AE2" w:rsidRDefault="00D640F8" w:rsidP="008867C1">
      <w:pPr>
        <w:pStyle w:val="box461061"/>
        <w:shd w:val="clear" w:color="auto" w:fill="FFFFFF"/>
        <w:tabs>
          <w:tab w:val="left" w:pos="284"/>
        </w:tabs>
        <w:spacing w:before="0" w:beforeAutospacing="0" w:after="0" w:afterAutospacing="0"/>
        <w:textAlignment w:val="baseline"/>
        <w:rPr>
          <w:rFonts w:ascii="Arial" w:hAnsi="Arial" w:cs="Arial"/>
          <w:color w:val="231F20"/>
          <w:sz w:val="22"/>
          <w:szCs w:val="22"/>
        </w:rPr>
      </w:pPr>
    </w:p>
    <w:p w14:paraId="1E80190B" w14:textId="2FD97D43" w:rsidR="001F1E6E" w:rsidRPr="00F53AE2" w:rsidRDefault="009E3584" w:rsidP="009E3584">
      <w:pPr>
        <w:pStyle w:val="box461061"/>
        <w:shd w:val="clear" w:color="auto" w:fill="FFFFFF"/>
        <w:tabs>
          <w:tab w:val="left" w:pos="284"/>
        </w:tabs>
        <w:spacing w:before="0" w:beforeAutospacing="0" w:after="0" w:afterAutospacing="0"/>
        <w:jc w:val="both"/>
        <w:textAlignment w:val="baseline"/>
        <w:rPr>
          <w:rFonts w:ascii="Arial" w:hAnsi="Arial" w:cs="Arial"/>
          <w:color w:val="231F20"/>
          <w:sz w:val="22"/>
          <w:szCs w:val="22"/>
        </w:rPr>
      </w:pPr>
      <w:r w:rsidRPr="00F53AE2">
        <w:rPr>
          <w:rFonts w:ascii="Arial" w:hAnsi="Arial" w:cs="Arial"/>
          <w:color w:val="231F20"/>
          <w:sz w:val="22"/>
          <w:szCs w:val="22"/>
        </w:rPr>
        <w:t>U slučaju izostavljenih informacija odnosno umanjenog ili uvećanog prikazivanja</w:t>
      </w:r>
      <w:r w:rsidR="001D1119" w:rsidRPr="00F53AE2">
        <w:rPr>
          <w:rFonts w:ascii="Arial" w:hAnsi="Arial" w:cs="Arial"/>
          <w:color w:val="231F20"/>
          <w:sz w:val="22"/>
          <w:szCs w:val="22"/>
        </w:rPr>
        <w:t xml:space="preserve"> relevantnih financijskih stavki</w:t>
      </w:r>
      <w:r w:rsidR="000675B9" w:rsidRPr="00F53AE2">
        <w:rPr>
          <w:rFonts w:ascii="Arial" w:hAnsi="Arial" w:cs="Arial"/>
          <w:color w:val="231F20"/>
          <w:sz w:val="22"/>
          <w:szCs w:val="22"/>
        </w:rPr>
        <w:t>,</w:t>
      </w:r>
      <w:r w:rsidRPr="00F53AE2">
        <w:rPr>
          <w:rFonts w:ascii="Arial" w:hAnsi="Arial" w:cs="Arial"/>
          <w:color w:val="231F20"/>
          <w:sz w:val="22"/>
          <w:szCs w:val="22"/>
        </w:rPr>
        <w:t xml:space="preserve"> </w:t>
      </w:r>
      <w:r w:rsidR="000675B9" w:rsidRPr="00F53AE2">
        <w:rPr>
          <w:rFonts w:ascii="Arial" w:hAnsi="Arial" w:cs="Arial"/>
          <w:color w:val="231F20"/>
          <w:sz w:val="22"/>
          <w:szCs w:val="22"/>
        </w:rPr>
        <w:t>A</w:t>
      </w:r>
      <w:r w:rsidRPr="00F53AE2">
        <w:rPr>
          <w:rFonts w:ascii="Arial" w:hAnsi="Arial" w:cs="Arial"/>
          <w:color w:val="231F20"/>
          <w:sz w:val="22"/>
          <w:szCs w:val="22"/>
        </w:rPr>
        <w:t xml:space="preserve">ktuar treba procijeniti je li njihov učinak materijalan. </w:t>
      </w:r>
      <w:r w:rsidR="001D1119" w:rsidRPr="00F53AE2">
        <w:rPr>
          <w:rFonts w:ascii="Arial" w:hAnsi="Arial" w:cs="Arial"/>
          <w:color w:val="231F20"/>
          <w:sz w:val="22"/>
          <w:szCs w:val="22"/>
        </w:rPr>
        <w:t>Ukoli</w:t>
      </w:r>
      <w:r w:rsidRPr="00F53AE2">
        <w:rPr>
          <w:rFonts w:ascii="Arial" w:hAnsi="Arial" w:cs="Arial"/>
          <w:color w:val="231F20"/>
          <w:sz w:val="22"/>
          <w:szCs w:val="22"/>
        </w:rPr>
        <w:t xml:space="preserve">ko je učinak bilo koje od tih pojava materijalan, </w:t>
      </w:r>
      <w:r w:rsidR="000675B9" w:rsidRPr="00F53AE2">
        <w:rPr>
          <w:rFonts w:ascii="Arial" w:hAnsi="Arial" w:cs="Arial"/>
          <w:color w:val="231F20"/>
          <w:sz w:val="22"/>
          <w:szCs w:val="22"/>
        </w:rPr>
        <w:t xml:space="preserve">Aktuar </w:t>
      </w:r>
      <w:r w:rsidR="001F1E6E" w:rsidRPr="00F53AE2">
        <w:rPr>
          <w:rFonts w:ascii="Arial" w:hAnsi="Arial" w:cs="Arial"/>
          <w:color w:val="231F20"/>
          <w:sz w:val="22"/>
          <w:szCs w:val="22"/>
        </w:rPr>
        <w:t xml:space="preserve">je dužan </w:t>
      </w:r>
      <w:r w:rsidR="000675B9" w:rsidRPr="00F53AE2">
        <w:rPr>
          <w:rFonts w:ascii="Arial" w:hAnsi="Arial" w:cs="Arial"/>
          <w:color w:val="231F20"/>
          <w:sz w:val="22"/>
          <w:szCs w:val="22"/>
        </w:rPr>
        <w:t>is</w:t>
      </w:r>
      <w:r w:rsidRPr="00F53AE2">
        <w:rPr>
          <w:rFonts w:ascii="Arial" w:hAnsi="Arial" w:cs="Arial"/>
          <w:color w:val="231F20"/>
          <w:sz w:val="22"/>
          <w:szCs w:val="22"/>
        </w:rPr>
        <w:t>to objaviti u svakom izvješ</w:t>
      </w:r>
      <w:r w:rsidR="0008260F" w:rsidRPr="00F53AE2">
        <w:rPr>
          <w:rFonts w:ascii="Arial" w:hAnsi="Arial" w:cs="Arial"/>
          <w:color w:val="231F20"/>
          <w:sz w:val="22"/>
          <w:szCs w:val="22"/>
        </w:rPr>
        <w:t>ć</w:t>
      </w:r>
      <w:r w:rsidRPr="00F53AE2">
        <w:rPr>
          <w:rFonts w:ascii="Arial" w:hAnsi="Arial" w:cs="Arial"/>
          <w:color w:val="231F20"/>
          <w:sz w:val="22"/>
          <w:szCs w:val="22"/>
        </w:rPr>
        <w:t>u za koji je to relevantno.</w:t>
      </w:r>
    </w:p>
    <w:p w14:paraId="6C9022DD" w14:textId="2CFC4A8D" w:rsidR="009E3584" w:rsidRPr="00F53AE2" w:rsidRDefault="00691B79" w:rsidP="009E3584">
      <w:pPr>
        <w:pStyle w:val="box461061"/>
        <w:shd w:val="clear" w:color="auto" w:fill="FFFFFF"/>
        <w:tabs>
          <w:tab w:val="left" w:pos="284"/>
        </w:tabs>
        <w:spacing w:before="0" w:beforeAutospacing="0" w:after="0" w:afterAutospacing="0"/>
        <w:jc w:val="both"/>
        <w:textAlignment w:val="baseline"/>
        <w:rPr>
          <w:rFonts w:ascii="Arial" w:hAnsi="Arial" w:cs="Arial"/>
          <w:color w:val="231F20"/>
          <w:sz w:val="22"/>
          <w:szCs w:val="22"/>
        </w:rPr>
      </w:pPr>
      <w:r w:rsidRPr="00F53AE2">
        <w:rPr>
          <w:rFonts w:ascii="Arial" w:hAnsi="Arial" w:cs="Arial"/>
          <w:color w:val="231F20"/>
          <w:sz w:val="22"/>
          <w:szCs w:val="22"/>
        </w:rPr>
        <w:t xml:space="preserve">Koncept materijalnosti </w:t>
      </w:r>
      <w:r w:rsidR="00C77DCC" w:rsidRPr="00F53AE2">
        <w:rPr>
          <w:rFonts w:ascii="Arial" w:hAnsi="Arial" w:cs="Arial"/>
          <w:color w:val="231F20"/>
          <w:sz w:val="22"/>
          <w:szCs w:val="22"/>
        </w:rPr>
        <w:t>trebao bi se primjenjivati i na kvalitetu podataka, modele, pretpostavke i metode obračuna te analizu rezultata</w:t>
      </w:r>
      <w:r w:rsidR="00482F62" w:rsidRPr="00F53AE2">
        <w:rPr>
          <w:rFonts w:ascii="Arial" w:hAnsi="Arial" w:cs="Arial"/>
          <w:color w:val="231F20"/>
          <w:sz w:val="22"/>
          <w:szCs w:val="22"/>
        </w:rPr>
        <w:t xml:space="preserve"> aktuarskog posla</w:t>
      </w:r>
      <w:r w:rsidR="00C77DCC" w:rsidRPr="00F53AE2">
        <w:rPr>
          <w:rFonts w:ascii="Arial" w:hAnsi="Arial" w:cs="Arial"/>
          <w:color w:val="231F20"/>
          <w:sz w:val="22"/>
          <w:szCs w:val="22"/>
        </w:rPr>
        <w:t>.</w:t>
      </w:r>
      <w:r w:rsidR="009E3584" w:rsidRPr="00F53AE2">
        <w:rPr>
          <w:rFonts w:ascii="Arial" w:hAnsi="Arial" w:cs="Arial"/>
          <w:color w:val="231F20"/>
          <w:sz w:val="22"/>
          <w:szCs w:val="22"/>
        </w:rPr>
        <w:t xml:space="preserve"> Prag materijalnosti, u skladu s kojim se posao obavlja, određuje </w:t>
      </w:r>
      <w:r w:rsidR="007A3E9D" w:rsidRPr="00F53AE2">
        <w:rPr>
          <w:rFonts w:ascii="Arial" w:hAnsi="Arial" w:cs="Arial"/>
          <w:color w:val="231F20"/>
          <w:sz w:val="22"/>
          <w:szCs w:val="22"/>
        </w:rPr>
        <w:t>A</w:t>
      </w:r>
      <w:r w:rsidR="009E3584" w:rsidRPr="00F53AE2">
        <w:rPr>
          <w:rFonts w:ascii="Arial" w:hAnsi="Arial" w:cs="Arial"/>
          <w:color w:val="231F20"/>
          <w:sz w:val="22"/>
          <w:szCs w:val="22"/>
        </w:rPr>
        <w:t>ktuar</w:t>
      </w:r>
      <w:r w:rsidR="00A20990" w:rsidRPr="00F53AE2">
        <w:rPr>
          <w:rFonts w:ascii="Arial" w:hAnsi="Arial" w:cs="Arial"/>
          <w:color w:val="231F20"/>
          <w:sz w:val="22"/>
          <w:szCs w:val="22"/>
        </w:rPr>
        <w:t xml:space="preserve">, a </w:t>
      </w:r>
      <w:r w:rsidR="001F1E6E" w:rsidRPr="00F53AE2">
        <w:rPr>
          <w:rFonts w:ascii="Arial" w:hAnsi="Arial" w:cs="Arial"/>
          <w:color w:val="231F20"/>
          <w:sz w:val="22"/>
          <w:szCs w:val="22"/>
        </w:rPr>
        <w:t xml:space="preserve">usuglašava ga </w:t>
      </w:r>
      <w:r w:rsidR="00A20990" w:rsidRPr="00F53AE2">
        <w:rPr>
          <w:rFonts w:ascii="Arial" w:hAnsi="Arial" w:cs="Arial"/>
          <w:color w:val="231F20"/>
          <w:sz w:val="22"/>
          <w:szCs w:val="22"/>
        </w:rPr>
        <w:t>s Upravom Društva ili drugim tijelom koji je Uprava</w:t>
      </w:r>
      <w:r w:rsidR="000675B9" w:rsidRPr="00F53AE2">
        <w:rPr>
          <w:rFonts w:ascii="Arial" w:hAnsi="Arial" w:cs="Arial"/>
          <w:color w:val="231F20"/>
          <w:sz w:val="22"/>
          <w:szCs w:val="22"/>
        </w:rPr>
        <w:t xml:space="preserve"> Društva</w:t>
      </w:r>
      <w:r w:rsidR="00A20990" w:rsidRPr="00F53AE2">
        <w:rPr>
          <w:rFonts w:ascii="Arial" w:hAnsi="Arial" w:cs="Arial"/>
          <w:color w:val="231F20"/>
          <w:sz w:val="22"/>
          <w:szCs w:val="22"/>
        </w:rPr>
        <w:t xml:space="preserve"> imenovala za isto.</w:t>
      </w:r>
      <w:r w:rsidR="009E3584" w:rsidRPr="00F53AE2">
        <w:rPr>
          <w:rFonts w:ascii="Arial" w:hAnsi="Arial" w:cs="Arial"/>
          <w:color w:val="231F20"/>
          <w:sz w:val="22"/>
          <w:szCs w:val="22"/>
        </w:rPr>
        <w:t xml:space="preserve"> </w:t>
      </w:r>
      <w:r w:rsidR="000675B9" w:rsidRPr="00F53AE2">
        <w:rPr>
          <w:rFonts w:ascii="Arial" w:hAnsi="Arial" w:cs="Arial"/>
          <w:color w:val="231F20"/>
          <w:sz w:val="22"/>
          <w:szCs w:val="22"/>
        </w:rPr>
        <w:t>P</w:t>
      </w:r>
      <w:r w:rsidR="009E3584" w:rsidRPr="00F53AE2">
        <w:rPr>
          <w:rFonts w:ascii="Arial" w:hAnsi="Arial" w:cs="Arial"/>
          <w:color w:val="231F20"/>
          <w:sz w:val="22"/>
          <w:szCs w:val="22"/>
        </w:rPr>
        <w:t xml:space="preserve">rag materijalnosti </w:t>
      </w:r>
      <w:r w:rsidR="000675B9" w:rsidRPr="00F53AE2">
        <w:rPr>
          <w:rFonts w:ascii="Arial" w:hAnsi="Arial" w:cs="Arial"/>
          <w:color w:val="231F20"/>
          <w:sz w:val="22"/>
          <w:szCs w:val="22"/>
        </w:rPr>
        <w:t xml:space="preserve">Aktuar </w:t>
      </w:r>
      <w:r w:rsidR="009E3584" w:rsidRPr="00F53AE2">
        <w:rPr>
          <w:rFonts w:ascii="Arial" w:hAnsi="Arial" w:cs="Arial"/>
          <w:color w:val="231F20"/>
          <w:sz w:val="22"/>
          <w:szCs w:val="22"/>
        </w:rPr>
        <w:t>treba</w:t>
      </w:r>
      <w:r w:rsidR="00A20990" w:rsidRPr="00F53AE2">
        <w:rPr>
          <w:rFonts w:ascii="Arial" w:hAnsi="Arial" w:cs="Arial"/>
          <w:color w:val="231F20"/>
          <w:sz w:val="22"/>
          <w:szCs w:val="22"/>
        </w:rPr>
        <w:t xml:space="preserve"> dostatno obrazložiti i dokumentirati zajedno s procjenom utjecaja.</w:t>
      </w:r>
    </w:p>
    <w:p w14:paraId="4ECE95A2" w14:textId="7B40D677" w:rsidR="00787CCB" w:rsidRPr="00F53AE2" w:rsidRDefault="00787CCB" w:rsidP="00DE4849">
      <w:pPr>
        <w:pStyle w:val="box461061"/>
        <w:shd w:val="clear" w:color="auto" w:fill="FFFFFF"/>
        <w:tabs>
          <w:tab w:val="left" w:pos="284"/>
        </w:tabs>
        <w:spacing w:before="0" w:beforeAutospacing="0" w:after="0" w:afterAutospacing="0"/>
        <w:ind w:left="284"/>
        <w:jc w:val="both"/>
        <w:textAlignment w:val="baseline"/>
        <w:rPr>
          <w:rFonts w:ascii="Arial" w:hAnsi="Arial" w:cs="Arial"/>
          <w:color w:val="231F20"/>
          <w:sz w:val="22"/>
          <w:szCs w:val="22"/>
        </w:rPr>
      </w:pPr>
    </w:p>
    <w:p w14:paraId="1FA103AB" w14:textId="0344FDC5" w:rsidR="00A54F73" w:rsidRPr="00F53AE2" w:rsidRDefault="0028576F" w:rsidP="008867C1">
      <w:pPr>
        <w:pStyle w:val="box461061"/>
        <w:numPr>
          <w:ilvl w:val="0"/>
          <w:numId w:val="6"/>
        </w:numPr>
        <w:shd w:val="clear" w:color="auto" w:fill="FFFFFF"/>
        <w:tabs>
          <w:tab w:val="left" w:pos="284"/>
        </w:tabs>
        <w:spacing w:before="0" w:beforeAutospacing="0" w:after="0" w:afterAutospacing="0"/>
        <w:ind w:left="284" w:hanging="284"/>
        <w:jc w:val="center"/>
        <w:textAlignment w:val="baseline"/>
        <w:rPr>
          <w:rFonts w:ascii="Arial" w:hAnsi="Arial" w:cs="Arial"/>
          <w:b/>
          <w:color w:val="231F20"/>
          <w:sz w:val="22"/>
          <w:szCs w:val="22"/>
        </w:rPr>
      </w:pPr>
      <w:r w:rsidRPr="00F53AE2">
        <w:rPr>
          <w:rFonts w:ascii="Arial" w:hAnsi="Arial" w:cs="Arial"/>
          <w:b/>
          <w:color w:val="231F20"/>
          <w:sz w:val="22"/>
          <w:szCs w:val="22"/>
        </w:rPr>
        <w:t>Proporcionalnost</w:t>
      </w:r>
    </w:p>
    <w:p w14:paraId="08C80FB0" w14:textId="77777777" w:rsidR="00D640F8" w:rsidRPr="00F53AE2" w:rsidRDefault="00D640F8" w:rsidP="008867C1">
      <w:pPr>
        <w:pStyle w:val="box461061"/>
        <w:shd w:val="clear" w:color="auto" w:fill="FFFFFF"/>
        <w:tabs>
          <w:tab w:val="left" w:pos="284"/>
        </w:tabs>
        <w:spacing w:before="0" w:beforeAutospacing="0" w:after="0" w:afterAutospacing="0"/>
        <w:ind w:left="284"/>
        <w:textAlignment w:val="baseline"/>
        <w:rPr>
          <w:rFonts w:ascii="Arial" w:hAnsi="Arial" w:cs="Arial"/>
          <w:color w:val="231F20"/>
          <w:sz w:val="22"/>
          <w:szCs w:val="22"/>
        </w:rPr>
      </w:pPr>
    </w:p>
    <w:p w14:paraId="08B27885" w14:textId="52DE4F11" w:rsidR="0028576F" w:rsidRPr="00F53AE2" w:rsidRDefault="00C915F0" w:rsidP="00A222AA">
      <w:pPr>
        <w:pStyle w:val="box461061"/>
        <w:shd w:val="clear" w:color="auto" w:fill="FFFFFF"/>
        <w:tabs>
          <w:tab w:val="left" w:pos="284"/>
        </w:tabs>
        <w:spacing w:before="0" w:beforeAutospacing="0" w:after="0" w:afterAutospacing="0"/>
        <w:jc w:val="both"/>
        <w:textAlignment w:val="baseline"/>
        <w:rPr>
          <w:rFonts w:ascii="Arial" w:hAnsi="Arial" w:cs="Arial"/>
          <w:color w:val="231F20"/>
          <w:sz w:val="22"/>
          <w:szCs w:val="22"/>
        </w:rPr>
      </w:pPr>
      <w:r w:rsidRPr="00F53AE2">
        <w:rPr>
          <w:rFonts w:ascii="Arial" w:hAnsi="Arial" w:cs="Arial"/>
          <w:color w:val="231F20"/>
          <w:sz w:val="22"/>
          <w:szCs w:val="22"/>
        </w:rPr>
        <w:t>Aktuar treba uzeti u obzir značajnost, o</w:t>
      </w:r>
      <w:r w:rsidR="00C8197C" w:rsidRPr="00F53AE2">
        <w:rPr>
          <w:rFonts w:ascii="Arial" w:hAnsi="Arial" w:cs="Arial"/>
          <w:color w:val="231F20"/>
          <w:sz w:val="22"/>
          <w:szCs w:val="22"/>
        </w:rPr>
        <w:t>dnosno,</w:t>
      </w:r>
      <w:r w:rsidRPr="00F53AE2">
        <w:rPr>
          <w:rFonts w:ascii="Arial" w:hAnsi="Arial" w:cs="Arial"/>
          <w:color w:val="231F20"/>
          <w:sz w:val="22"/>
          <w:szCs w:val="22"/>
        </w:rPr>
        <w:t xml:space="preserve"> r</w:t>
      </w:r>
      <w:r w:rsidR="003F728D" w:rsidRPr="00F53AE2">
        <w:rPr>
          <w:rFonts w:ascii="Arial" w:hAnsi="Arial" w:cs="Arial"/>
          <w:color w:val="231F20"/>
          <w:sz w:val="22"/>
          <w:szCs w:val="22"/>
        </w:rPr>
        <w:t>azin</w:t>
      </w:r>
      <w:r w:rsidR="00DE7AFF" w:rsidRPr="00F53AE2">
        <w:rPr>
          <w:rFonts w:ascii="Arial" w:hAnsi="Arial" w:cs="Arial"/>
          <w:color w:val="231F20"/>
          <w:sz w:val="22"/>
          <w:szCs w:val="22"/>
        </w:rPr>
        <w:t>u</w:t>
      </w:r>
      <w:r w:rsidR="003F728D" w:rsidRPr="00F53AE2">
        <w:rPr>
          <w:rFonts w:ascii="Arial" w:hAnsi="Arial" w:cs="Arial"/>
          <w:color w:val="231F20"/>
          <w:sz w:val="22"/>
          <w:szCs w:val="22"/>
        </w:rPr>
        <w:t xml:space="preserve"> </w:t>
      </w:r>
      <w:r w:rsidRPr="00F53AE2">
        <w:rPr>
          <w:rFonts w:ascii="Arial" w:hAnsi="Arial" w:cs="Arial"/>
          <w:color w:val="231F20"/>
          <w:sz w:val="22"/>
          <w:szCs w:val="22"/>
        </w:rPr>
        <w:t>detalj</w:t>
      </w:r>
      <w:r w:rsidR="00DD1D84" w:rsidRPr="00F53AE2">
        <w:rPr>
          <w:rFonts w:ascii="Arial" w:hAnsi="Arial" w:cs="Arial"/>
          <w:color w:val="231F20"/>
          <w:sz w:val="22"/>
          <w:szCs w:val="22"/>
        </w:rPr>
        <w:t>nosti i osjetljivosti u procjenjivanju kvalitete specifičnih</w:t>
      </w:r>
      <w:r w:rsidR="00252247" w:rsidRPr="00F53AE2">
        <w:rPr>
          <w:rFonts w:ascii="Arial" w:hAnsi="Arial" w:cs="Arial"/>
          <w:color w:val="231F20"/>
          <w:sz w:val="22"/>
          <w:szCs w:val="22"/>
        </w:rPr>
        <w:t xml:space="preserve"> </w:t>
      </w:r>
      <w:r w:rsidR="001D1119" w:rsidRPr="00F53AE2">
        <w:rPr>
          <w:rFonts w:ascii="Arial" w:hAnsi="Arial" w:cs="Arial"/>
          <w:color w:val="231F20"/>
          <w:sz w:val="22"/>
          <w:szCs w:val="22"/>
        </w:rPr>
        <w:t xml:space="preserve">modela, </w:t>
      </w:r>
      <w:r w:rsidR="003F728D" w:rsidRPr="00F53AE2">
        <w:rPr>
          <w:rFonts w:ascii="Arial" w:hAnsi="Arial" w:cs="Arial"/>
          <w:color w:val="231F20"/>
          <w:sz w:val="22"/>
          <w:szCs w:val="22"/>
        </w:rPr>
        <w:t>pretpostavki</w:t>
      </w:r>
      <w:r w:rsidR="00EF40FF" w:rsidRPr="00F53AE2">
        <w:rPr>
          <w:rFonts w:ascii="Arial" w:hAnsi="Arial" w:cs="Arial"/>
          <w:color w:val="231F20"/>
          <w:sz w:val="22"/>
          <w:szCs w:val="22"/>
        </w:rPr>
        <w:t xml:space="preserve"> ili metoda</w:t>
      </w:r>
      <w:r w:rsidR="003F728D" w:rsidRPr="00F53AE2">
        <w:rPr>
          <w:rFonts w:ascii="Arial" w:hAnsi="Arial" w:cs="Arial"/>
          <w:color w:val="231F20"/>
          <w:sz w:val="22"/>
          <w:szCs w:val="22"/>
        </w:rPr>
        <w:t xml:space="preserve"> koje</w:t>
      </w:r>
      <w:r w:rsidR="00EF40FF" w:rsidRPr="00F53AE2">
        <w:rPr>
          <w:rFonts w:ascii="Arial" w:hAnsi="Arial" w:cs="Arial"/>
          <w:color w:val="231F20"/>
          <w:sz w:val="22"/>
          <w:szCs w:val="22"/>
        </w:rPr>
        <w:t xml:space="preserve"> </w:t>
      </w:r>
      <w:r w:rsidR="00FC0E83" w:rsidRPr="00F53AE2">
        <w:rPr>
          <w:rFonts w:ascii="Arial" w:hAnsi="Arial" w:cs="Arial"/>
          <w:color w:val="231F20"/>
          <w:sz w:val="22"/>
          <w:szCs w:val="22"/>
        </w:rPr>
        <w:t>odredi</w:t>
      </w:r>
      <w:r w:rsidR="00DE7AFF" w:rsidRPr="00F53AE2">
        <w:rPr>
          <w:rFonts w:ascii="Arial" w:hAnsi="Arial" w:cs="Arial"/>
          <w:color w:val="231F20"/>
          <w:sz w:val="22"/>
          <w:szCs w:val="22"/>
        </w:rPr>
        <w:t xml:space="preserve">. </w:t>
      </w:r>
      <w:r w:rsidR="001D1119" w:rsidRPr="00F53AE2">
        <w:rPr>
          <w:rFonts w:ascii="Arial" w:hAnsi="Arial" w:cs="Arial"/>
          <w:color w:val="231F20"/>
          <w:sz w:val="22"/>
          <w:szCs w:val="22"/>
        </w:rPr>
        <w:t>Model</w:t>
      </w:r>
      <w:r w:rsidR="00252247" w:rsidRPr="00F53AE2">
        <w:rPr>
          <w:rFonts w:ascii="Arial" w:hAnsi="Arial" w:cs="Arial"/>
          <w:color w:val="231F20"/>
          <w:sz w:val="22"/>
          <w:szCs w:val="22"/>
        </w:rPr>
        <w:t>i</w:t>
      </w:r>
      <w:r w:rsidR="001D1119" w:rsidRPr="00F53AE2">
        <w:rPr>
          <w:rFonts w:ascii="Arial" w:hAnsi="Arial" w:cs="Arial"/>
          <w:color w:val="231F20"/>
          <w:sz w:val="22"/>
          <w:szCs w:val="22"/>
        </w:rPr>
        <w:t>, pretpostavke ili m</w:t>
      </w:r>
      <w:r w:rsidR="00DE7AFF" w:rsidRPr="00F53AE2">
        <w:rPr>
          <w:rFonts w:ascii="Arial" w:hAnsi="Arial" w:cs="Arial"/>
          <w:color w:val="231F20"/>
          <w:sz w:val="22"/>
          <w:szCs w:val="22"/>
        </w:rPr>
        <w:t>etod</w:t>
      </w:r>
      <w:r w:rsidR="001D1119" w:rsidRPr="00F53AE2">
        <w:rPr>
          <w:rFonts w:ascii="Arial" w:hAnsi="Arial" w:cs="Arial"/>
          <w:color w:val="231F20"/>
          <w:sz w:val="22"/>
          <w:szCs w:val="22"/>
        </w:rPr>
        <w:t>e</w:t>
      </w:r>
      <w:r w:rsidR="00DE7AFF" w:rsidRPr="00F53AE2">
        <w:rPr>
          <w:rFonts w:ascii="Arial" w:hAnsi="Arial" w:cs="Arial"/>
          <w:color w:val="231F20"/>
          <w:sz w:val="22"/>
          <w:szCs w:val="22"/>
        </w:rPr>
        <w:t xml:space="preserve"> koju Aktuar određuje</w:t>
      </w:r>
      <w:r w:rsidR="003F728D" w:rsidRPr="00F53AE2">
        <w:rPr>
          <w:rFonts w:ascii="Arial" w:hAnsi="Arial" w:cs="Arial"/>
          <w:color w:val="231F20"/>
          <w:sz w:val="22"/>
          <w:szCs w:val="22"/>
        </w:rPr>
        <w:t xml:space="preserve"> </w:t>
      </w:r>
      <w:r w:rsidR="00EF40FF" w:rsidRPr="00F53AE2">
        <w:rPr>
          <w:rFonts w:ascii="Arial" w:hAnsi="Arial" w:cs="Arial"/>
          <w:color w:val="231F20"/>
          <w:sz w:val="22"/>
          <w:szCs w:val="22"/>
        </w:rPr>
        <w:t>treba</w:t>
      </w:r>
      <w:r w:rsidR="00252247" w:rsidRPr="00F53AE2">
        <w:rPr>
          <w:rFonts w:ascii="Arial" w:hAnsi="Arial" w:cs="Arial"/>
          <w:color w:val="231F20"/>
          <w:sz w:val="22"/>
          <w:szCs w:val="22"/>
        </w:rPr>
        <w:t>ju</w:t>
      </w:r>
      <w:r w:rsidR="00EF40FF" w:rsidRPr="00F53AE2">
        <w:rPr>
          <w:rFonts w:ascii="Arial" w:hAnsi="Arial" w:cs="Arial"/>
          <w:color w:val="231F20"/>
          <w:sz w:val="22"/>
          <w:szCs w:val="22"/>
        </w:rPr>
        <w:t xml:space="preserve"> </w:t>
      </w:r>
      <w:r w:rsidR="003F728D" w:rsidRPr="00F53AE2">
        <w:rPr>
          <w:rFonts w:ascii="Arial" w:hAnsi="Arial" w:cs="Arial"/>
          <w:color w:val="231F20"/>
          <w:sz w:val="22"/>
          <w:szCs w:val="22"/>
        </w:rPr>
        <w:t xml:space="preserve">biti </w:t>
      </w:r>
      <w:r w:rsidR="00DD1D84" w:rsidRPr="00F53AE2">
        <w:rPr>
          <w:rFonts w:ascii="Arial" w:hAnsi="Arial" w:cs="Arial"/>
          <w:color w:val="231F20"/>
          <w:sz w:val="22"/>
          <w:szCs w:val="22"/>
        </w:rPr>
        <w:t>proporcionaln</w:t>
      </w:r>
      <w:r w:rsidR="00252247" w:rsidRPr="00F53AE2">
        <w:rPr>
          <w:rFonts w:ascii="Arial" w:hAnsi="Arial" w:cs="Arial"/>
          <w:color w:val="231F20"/>
          <w:sz w:val="22"/>
          <w:szCs w:val="22"/>
        </w:rPr>
        <w:t>i</w:t>
      </w:r>
      <w:r w:rsidR="001D1119" w:rsidRPr="00F53AE2">
        <w:rPr>
          <w:rFonts w:ascii="Arial" w:hAnsi="Arial" w:cs="Arial"/>
          <w:color w:val="231F20"/>
          <w:sz w:val="22"/>
          <w:szCs w:val="22"/>
        </w:rPr>
        <w:t xml:space="preserve"> </w:t>
      </w:r>
      <w:r w:rsidR="00252247" w:rsidRPr="00F53AE2">
        <w:rPr>
          <w:rFonts w:ascii="Arial" w:hAnsi="Arial" w:cs="Arial"/>
          <w:color w:val="231F20"/>
          <w:sz w:val="22"/>
          <w:szCs w:val="22"/>
        </w:rPr>
        <w:t xml:space="preserve">profilu </w:t>
      </w:r>
      <w:r w:rsidR="001D1119" w:rsidRPr="00F53AE2">
        <w:rPr>
          <w:rFonts w:ascii="Arial" w:hAnsi="Arial" w:cs="Arial"/>
          <w:color w:val="231F20"/>
          <w:sz w:val="22"/>
          <w:szCs w:val="22"/>
        </w:rPr>
        <w:t>riz</w:t>
      </w:r>
      <w:r w:rsidR="00252247" w:rsidRPr="00F53AE2">
        <w:rPr>
          <w:rFonts w:ascii="Arial" w:hAnsi="Arial" w:cs="Arial"/>
          <w:color w:val="231F20"/>
          <w:sz w:val="22"/>
          <w:szCs w:val="22"/>
        </w:rPr>
        <w:t>ika</w:t>
      </w:r>
      <w:r w:rsidR="001D1119" w:rsidRPr="00F53AE2">
        <w:rPr>
          <w:rFonts w:ascii="Arial" w:hAnsi="Arial" w:cs="Arial"/>
          <w:color w:val="231F20"/>
          <w:sz w:val="22"/>
          <w:szCs w:val="22"/>
        </w:rPr>
        <w:t xml:space="preserve"> D</w:t>
      </w:r>
      <w:r w:rsidR="00252247" w:rsidRPr="00F53AE2">
        <w:rPr>
          <w:rFonts w:ascii="Arial" w:hAnsi="Arial" w:cs="Arial"/>
          <w:color w:val="231F20"/>
          <w:sz w:val="22"/>
          <w:szCs w:val="22"/>
        </w:rPr>
        <w:t>ruštva</w:t>
      </w:r>
      <w:r w:rsidR="00711915" w:rsidRPr="00F53AE2">
        <w:rPr>
          <w:rFonts w:ascii="Arial" w:hAnsi="Arial" w:cs="Arial"/>
          <w:color w:val="231F20"/>
          <w:sz w:val="22"/>
          <w:szCs w:val="22"/>
        </w:rPr>
        <w:t>,</w:t>
      </w:r>
      <w:r w:rsidR="00252247" w:rsidRPr="00F53AE2">
        <w:rPr>
          <w:rFonts w:ascii="Arial" w:hAnsi="Arial" w:cs="Arial"/>
          <w:color w:val="231F20"/>
          <w:sz w:val="22"/>
          <w:szCs w:val="22"/>
        </w:rPr>
        <w:t xml:space="preserve"> uzimajući u obzir</w:t>
      </w:r>
      <w:r w:rsidR="001D1119" w:rsidRPr="00F53AE2">
        <w:rPr>
          <w:rFonts w:ascii="Arial" w:hAnsi="Arial" w:cs="Arial"/>
          <w:color w:val="231F20"/>
          <w:sz w:val="22"/>
          <w:szCs w:val="22"/>
        </w:rPr>
        <w:t xml:space="preserve"> prirodu, opseg i složenost rizika</w:t>
      </w:r>
      <w:r w:rsidR="00252247" w:rsidRPr="00F53AE2">
        <w:rPr>
          <w:rFonts w:ascii="Arial" w:hAnsi="Arial" w:cs="Arial"/>
          <w:color w:val="231F20"/>
          <w:sz w:val="22"/>
          <w:szCs w:val="22"/>
        </w:rPr>
        <w:t xml:space="preserve"> kao i</w:t>
      </w:r>
      <w:r w:rsidR="003F728D" w:rsidRPr="00F53AE2">
        <w:rPr>
          <w:rFonts w:ascii="Arial" w:hAnsi="Arial" w:cs="Arial"/>
          <w:color w:val="231F20"/>
          <w:sz w:val="22"/>
          <w:szCs w:val="22"/>
        </w:rPr>
        <w:t xml:space="preserve"> moguć</w:t>
      </w:r>
      <w:r w:rsidR="00252247" w:rsidRPr="00F53AE2">
        <w:rPr>
          <w:rFonts w:ascii="Arial" w:hAnsi="Arial" w:cs="Arial"/>
          <w:color w:val="231F20"/>
          <w:sz w:val="22"/>
          <w:szCs w:val="22"/>
        </w:rPr>
        <w:t>i</w:t>
      </w:r>
      <w:r w:rsidR="001F1E6E" w:rsidRPr="00F53AE2">
        <w:rPr>
          <w:rFonts w:ascii="Arial" w:hAnsi="Arial" w:cs="Arial"/>
          <w:color w:val="231F20"/>
          <w:sz w:val="22"/>
          <w:szCs w:val="22"/>
        </w:rPr>
        <w:t xml:space="preserve"> </w:t>
      </w:r>
      <w:r w:rsidR="003F728D" w:rsidRPr="00F53AE2">
        <w:rPr>
          <w:rFonts w:ascii="Arial" w:hAnsi="Arial" w:cs="Arial"/>
          <w:color w:val="231F20"/>
          <w:sz w:val="22"/>
          <w:szCs w:val="22"/>
        </w:rPr>
        <w:t>utjecaj na rezultate</w:t>
      </w:r>
      <w:r w:rsidR="00DD1D84" w:rsidRPr="00F53AE2">
        <w:rPr>
          <w:rFonts w:ascii="Arial" w:hAnsi="Arial" w:cs="Arial"/>
          <w:color w:val="231F20"/>
          <w:sz w:val="22"/>
          <w:szCs w:val="22"/>
        </w:rPr>
        <w:t xml:space="preserve"> aktuarskog posla</w:t>
      </w:r>
      <w:r w:rsidR="003F728D" w:rsidRPr="00F53AE2">
        <w:rPr>
          <w:rFonts w:ascii="Arial" w:hAnsi="Arial" w:cs="Arial"/>
          <w:color w:val="231F20"/>
          <w:sz w:val="22"/>
          <w:szCs w:val="22"/>
        </w:rPr>
        <w:t>.</w:t>
      </w:r>
    </w:p>
    <w:p w14:paraId="23991CBE" w14:textId="4E22DC22" w:rsidR="00EF40FF" w:rsidRPr="00F53AE2" w:rsidRDefault="00EF40FF" w:rsidP="00A222AA">
      <w:pPr>
        <w:pStyle w:val="box461061"/>
        <w:shd w:val="clear" w:color="auto" w:fill="FFFFFF"/>
        <w:tabs>
          <w:tab w:val="left" w:pos="284"/>
        </w:tabs>
        <w:spacing w:before="0" w:beforeAutospacing="0" w:after="0" w:afterAutospacing="0"/>
        <w:jc w:val="both"/>
        <w:textAlignment w:val="baseline"/>
        <w:rPr>
          <w:rFonts w:ascii="Arial" w:hAnsi="Arial" w:cs="Arial"/>
          <w:color w:val="231F20"/>
          <w:sz w:val="22"/>
          <w:szCs w:val="22"/>
        </w:rPr>
      </w:pPr>
    </w:p>
    <w:p w14:paraId="2A63D0B5" w14:textId="77777777" w:rsidR="00D640F8" w:rsidRPr="00F53AE2" w:rsidRDefault="00D640F8" w:rsidP="00A222AA">
      <w:pPr>
        <w:pStyle w:val="box461061"/>
        <w:shd w:val="clear" w:color="auto" w:fill="FFFFFF"/>
        <w:tabs>
          <w:tab w:val="left" w:pos="284"/>
        </w:tabs>
        <w:spacing w:before="0" w:beforeAutospacing="0" w:after="0" w:afterAutospacing="0"/>
        <w:jc w:val="both"/>
        <w:textAlignment w:val="baseline"/>
        <w:rPr>
          <w:rFonts w:ascii="Arial" w:hAnsi="Arial" w:cs="Arial"/>
          <w:b/>
          <w:color w:val="231F20"/>
          <w:sz w:val="22"/>
          <w:szCs w:val="22"/>
        </w:rPr>
      </w:pPr>
    </w:p>
    <w:p w14:paraId="0BC3D08D" w14:textId="296F028F" w:rsidR="0028576F" w:rsidRPr="00F53AE2" w:rsidRDefault="0028576F" w:rsidP="008867C1">
      <w:pPr>
        <w:pStyle w:val="box461061"/>
        <w:numPr>
          <w:ilvl w:val="0"/>
          <w:numId w:val="6"/>
        </w:numPr>
        <w:shd w:val="clear" w:color="auto" w:fill="FFFFFF"/>
        <w:tabs>
          <w:tab w:val="left" w:pos="284"/>
        </w:tabs>
        <w:spacing w:before="0" w:beforeAutospacing="0" w:after="0" w:afterAutospacing="0"/>
        <w:ind w:left="0" w:firstLine="0"/>
        <w:jc w:val="center"/>
        <w:textAlignment w:val="baseline"/>
        <w:rPr>
          <w:rFonts w:ascii="Arial" w:hAnsi="Arial" w:cs="Arial"/>
          <w:b/>
          <w:color w:val="231F20"/>
          <w:sz w:val="22"/>
          <w:szCs w:val="22"/>
        </w:rPr>
      </w:pPr>
      <w:r w:rsidRPr="00F53AE2">
        <w:rPr>
          <w:rFonts w:ascii="Arial" w:hAnsi="Arial" w:cs="Arial"/>
          <w:b/>
          <w:color w:val="231F20"/>
          <w:sz w:val="22"/>
          <w:szCs w:val="22"/>
        </w:rPr>
        <w:lastRenderedPageBreak/>
        <w:t>Stručna prosudba</w:t>
      </w:r>
    </w:p>
    <w:p w14:paraId="22C1E1B9" w14:textId="77777777" w:rsidR="00D640F8" w:rsidRPr="00F53AE2" w:rsidRDefault="00D640F8" w:rsidP="008867C1">
      <w:pPr>
        <w:pStyle w:val="box461061"/>
        <w:shd w:val="clear" w:color="auto" w:fill="FFFFFF"/>
        <w:tabs>
          <w:tab w:val="left" w:pos="284"/>
        </w:tabs>
        <w:spacing w:before="0" w:beforeAutospacing="0" w:after="0" w:afterAutospacing="0"/>
        <w:textAlignment w:val="baseline"/>
        <w:rPr>
          <w:rFonts w:ascii="Arial" w:hAnsi="Arial" w:cs="Arial"/>
          <w:color w:val="231F20"/>
          <w:sz w:val="22"/>
          <w:szCs w:val="22"/>
        </w:rPr>
      </w:pPr>
    </w:p>
    <w:p w14:paraId="132CE4FE" w14:textId="5A9A537A" w:rsidR="0028576F" w:rsidRPr="00F53AE2" w:rsidRDefault="00E135C4" w:rsidP="00E135C4">
      <w:pPr>
        <w:pStyle w:val="box461061"/>
        <w:shd w:val="clear" w:color="auto" w:fill="FFFFFF"/>
        <w:tabs>
          <w:tab w:val="left" w:pos="284"/>
        </w:tabs>
        <w:spacing w:before="0" w:beforeAutospacing="0" w:after="0" w:afterAutospacing="0"/>
        <w:jc w:val="both"/>
        <w:textAlignment w:val="baseline"/>
        <w:rPr>
          <w:rFonts w:ascii="Arial" w:hAnsi="Arial" w:cs="Arial"/>
          <w:color w:val="231F20"/>
          <w:sz w:val="22"/>
          <w:szCs w:val="22"/>
        </w:rPr>
      </w:pPr>
      <w:r w:rsidRPr="00F53AE2">
        <w:rPr>
          <w:rFonts w:ascii="Arial" w:hAnsi="Arial" w:cs="Arial"/>
          <w:color w:val="231F20"/>
          <w:sz w:val="22"/>
          <w:szCs w:val="22"/>
        </w:rPr>
        <w:t>Kad koristi stručnu prosudbu</w:t>
      </w:r>
      <w:r w:rsidR="00C164CA" w:rsidRPr="00F53AE2">
        <w:rPr>
          <w:rFonts w:ascii="Arial" w:hAnsi="Arial" w:cs="Arial"/>
          <w:color w:val="231F20"/>
          <w:sz w:val="22"/>
          <w:szCs w:val="22"/>
        </w:rPr>
        <w:t xml:space="preserve">, </w:t>
      </w:r>
      <w:r w:rsidR="000675B9" w:rsidRPr="00F53AE2">
        <w:rPr>
          <w:rFonts w:ascii="Arial" w:hAnsi="Arial" w:cs="Arial"/>
          <w:color w:val="231F20"/>
          <w:sz w:val="22"/>
          <w:szCs w:val="22"/>
        </w:rPr>
        <w:t>A</w:t>
      </w:r>
      <w:r w:rsidR="00C164CA" w:rsidRPr="00F53AE2">
        <w:rPr>
          <w:rFonts w:ascii="Arial" w:hAnsi="Arial" w:cs="Arial"/>
          <w:color w:val="231F20"/>
          <w:sz w:val="22"/>
          <w:szCs w:val="22"/>
        </w:rPr>
        <w:t>ktuar mora obrazložiti</w:t>
      </w:r>
      <w:r w:rsidR="00186891" w:rsidRPr="00F53AE2">
        <w:rPr>
          <w:rFonts w:ascii="Arial" w:hAnsi="Arial" w:cs="Arial"/>
          <w:color w:val="231F20"/>
          <w:sz w:val="22"/>
          <w:szCs w:val="22"/>
        </w:rPr>
        <w:t xml:space="preserve"> i opravdati</w:t>
      </w:r>
      <w:r w:rsidR="00C164CA" w:rsidRPr="00F53AE2">
        <w:rPr>
          <w:rFonts w:ascii="Arial" w:hAnsi="Arial" w:cs="Arial"/>
          <w:color w:val="231F20"/>
          <w:sz w:val="22"/>
          <w:szCs w:val="22"/>
        </w:rPr>
        <w:t xml:space="preserve"> prikladnost</w:t>
      </w:r>
      <w:r w:rsidR="00186891" w:rsidRPr="00F53AE2">
        <w:rPr>
          <w:rFonts w:ascii="Arial" w:hAnsi="Arial" w:cs="Arial"/>
          <w:color w:val="231F20"/>
          <w:sz w:val="22"/>
          <w:szCs w:val="22"/>
        </w:rPr>
        <w:t>, pouzdanost</w:t>
      </w:r>
      <w:r w:rsidR="00C164CA" w:rsidRPr="00F53AE2">
        <w:rPr>
          <w:rFonts w:ascii="Arial" w:hAnsi="Arial" w:cs="Arial"/>
          <w:color w:val="231F20"/>
          <w:sz w:val="22"/>
          <w:szCs w:val="22"/>
        </w:rPr>
        <w:t xml:space="preserve"> </w:t>
      </w:r>
      <w:r w:rsidR="00186891" w:rsidRPr="00F53AE2">
        <w:rPr>
          <w:rFonts w:ascii="Arial" w:hAnsi="Arial" w:cs="Arial"/>
          <w:color w:val="231F20"/>
          <w:sz w:val="22"/>
          <w:szCs w:val="22"/>
        </w:rPr>
        <w:t xml:space="preserve">i razumnost </w:t>
      </w:r>
      <w:r w:rsidR="00C164CA" w:rsidRPr="00F53AE2">
        <w:rPr>
          <w:rFonts w:ascii="Arial" w:hAnsi="Arial" w:cs="Arial"/>
          <w:color w:val="231F20"/>
          <w:sz w:val="22"/>
          <w:szCs w:val="22"/>
        </w:rPr>
        <w:t>stručne prosudbe radi otklanjanja</w:t>
      </w:r>
      <w:r w:rsidRPr="00F53AE2">
        <w:rPr>
          <w:rFonts w:ascii="Arial" w:hAnsi="Arial" w:cs="Arial"/>
          <w:color w:val="231F20"/>
          <w:sz w:val="22"/>
          <w:szCs w:val="22"/>
        </w:rPr>
        <w:t xml:space="preserve"> pristranosti procjene</w:t>
      </w:r>
      <w:r w:rsidR="00C164CA" w:rsidRPr="00F53AE2">
        <w:rPr>
          <w:rFonts w:ascii="Arial" w:hAnsi="Arial" w:cs="Arial"/>
          <w:color w:val="231F20"/>
          <w:sz w:val="22"/>
          <w:szCs w:val="22"/>
        </w:rPr>
        <w:t xml:space="preserve">, </w:t>
      </w:r>
      <w:r w:rsidR="00DC18D3" w:rsidRPr="00F53AE2">
        <w:rPr>
          <w:rFonts w:ascii="Arial" w:hAnsi="Arial" w:cs="Arial"/>
          <w:color w:val="231F20"/>
          <w:sz w:val="22"/>
          <w:szCs w:val="22"/>
        </w:rPr>
        <w:t xml:space="preserve">koja može </w:t>
      </w:r>
      <w:r w:rsidR="00771E52" w:rsidRPr="00F53AE2">
        <w:rPr>
          <w:rFonts w:ascii="Arial" w:hAnsi="Arial" w:cs="Arial"/>
          <w:color w:val="231F20"/>
          <w:sz w:val="22"/>
          <w:szCs w:val="22"/>
        </w:rPr>
        <w:t>dovesti do</w:t>
      </w:r>
      <w:r w:rsidR="00DC18D3" w:rsidRPr="00F53AE2">
        <w:rPr>
          <w:rFonts w:ascii="Arial" w:hAnsi="Arial" w:cs="Arial"/>
          <w:color w:val="231F20"/>
          <w:sz w:val="22"/>
          <w:szCs w:val="22"/>
        </w:rPr>
        <w:t xml:space="preserve"> </w:t>
      </w:r>
      <w:r w:rsidR="00C164CA" w:rsidRPr="00F53AE2">
        <w:rPr>
          <w:rFonts w:ascii="Arial" w:hAnsi="Arial" w:cs="Arial"/>
          <w:color w:val="231F20"/>
          <w:sz w:val="22"/>
          <w:szCs w:val="22"/>
        </w:rPr>
        <w:t>podcjenjivanja ili precjenjivanja stvarnog rizika</w:t>
      </w:r>
      <w:r w:rsidR="00A66724" w:rsidRPr="00F53AE2">
        <w:rPr>
          <w:rFonts w:ascii="Arial" w:hAnsi="Arial" w:cs="Arial"/>
          <w:color w:val="231F20"/>
          <w:sz w:val="22"/>
          <w:szCs w:val="22"/>
        </w:rPr>
        <w:t>. Također, Aktuar</w:t>
      </w:r>
      <w:r w:rsidR="00C164CA" w:rsidRPr="00F53AE2">
        <w:rPr>
          <w:rFonts w:ascii="Arial" w:hAnsi="Arial" w:cs="Arial"/>
          <w:color w:val="231F20"/>
          <w:sz w:val="22"/>
          <w:szCs w:val="22"/>
        </w:rPr>
        <w:t xml:space="preserve"> </w:t>
      </w:r>
      <w:r w:rsidR="005C5C7F" w:rsidRPr="00F53AE2">
        <w:rPr>
          <w:rFonts w:ascii="Arial" w:hAnsi="Arial" w:cs="Arial"/>
          <w:color w:val="231F20"/>
          <w:sz w:val="22"/>
          <w:szCs w:val="22"/>
        </w:rPr>
        <w:t>mora provesti analizu</w:t>
      </w:r>
      <w:r w:rsidR="00C164CA" w:rsidRPr="00F53AE2">
        <w:rPr>
          <w:rFonts w:ascii="Arial" w:hAnsi="Arial" w:cs="Arial"/>
          <w:color w:val="231F20"/>
          <w:sz w:val="22"/>
          <w:szCs w:val="22"/>
        </w:rPr>
        <w:t xml:space="preserve"> osjetljivost utjecaj</w:t>
      </w:r>
      <w:r w:rsidR="005C5C7F" w:rsidRPr="00F53AE2">
        <w:rPr>
          <w:rFonts w:ascii="Arial" w:hAnsi="Arial" w:cs="Arial"/>
          <w:color w:val="231F20"/>
          <w:sz w:val="22"/>
          <w:szCs w:val="22"/>
        </w:rPr>
        <w:t>a</w:t>
      </w:r>
      <w:r w:rsidR="00C164CA" w:rsidRPr="00F53AE2">
        <w:rPr>
          <w:rFonts w:ascii="Arial" w:hAnsi="Arial" w:cs="Arial"/>
          <w:color w:val="231F20"/>
          <w:sz w:val="22"/>
          <w:szCs w:val="22"/>
        </w:rPr>
        <w:t xml:space="preserve"> stručne</w:t>
      </w:r>
      <w:r w:rsidRPr="00F53AE2">
        <w:rPr>
          <w:rFonts w:ascii="Arial" w:hAnsi="Arial" w:cs="Arial"/>
          <w:color w:val="231F20"/>
          <w:sz w:val="22"/>
          <w:szCs w:val="22"/>
        </w:rPr>
        <w:t xml:space="preserve"> </w:t>
      </w:r>
      <w:r w:rsidR="00C164CA" w:rsidRPr="00F53AE2">
        <w:rPr>
          <w:rFonts w:ascii="Arial" w:hAnsi="Arial" w:cs="Arial"/>
          <w:color w:val="231F20"/>
          <w:sz w:val="22"/>
          <w:szCs w:val="22"/>
        </w:rPr>
        <w:t>prosudbe na rezultat</w:t>
      </w:r>
      <w:r w:rsidR="00481750" w:rsidRPr="00F53AE2">
        <w:rPr>
          <w:rFonts w:ascii="Arial" w:hAnsi="Arial" w:cs="Arial"/>
          <w:color w:val="231F20"/>
          <w:sz w:val="22"/>
          <w:szCs w:val="22"/>
        </w:rPr>
        <w:t>e</w:t>
      </w:r>
      <w:r w:rsidR="00482F62" w:rsidRPr="00F53AE2">
        <w:rPr>
          <w:rFonts w:ascii="Arial" w:hAnsi="Arial" w:cs="Arial"/>
          <w:color w:val="231F20"/>
          <w:sz w:val="22"/>
          <w:szCs w:val="22"/>
        </w:rPr>
        <w:t xml:space="preserve"> aktuarskog posla</w:t>
      </w:r>
      <w:r w:rsidR="00A66724" w:rsidRPr="00F53AE2">
        <w:rPr>
          <w:rFonts w:ascii="Arial" w:hAnsi="Arial" w:cs="Arial"/>
          <w:color w:val="231F20"/>
          <w:sz w:val="22"/>
          <w:szCs w:val="22"/>
        </w:rPr>
        <w:t>, p</w:t>
      </w:r>
      <w:r w:rsidR="005C5C7F" w:rsidRPr="00F53AE2">
        <w:rPr>
          <w:rFonts w:ascii="Arial" w:hAnsi="Arial" w:cs="Arial"/>
          <w:color w:val="231F20"/>
          <w:sz w:val="22"/>
          <w:szCs w:val="22"/>
        </w:rPr>
        <w:t xml:space="preserve">ri čemu isto </w:t>
      </w:r>
      <w:r w:rsidR="00353646" w:rsidRPr="00F53AE2">
        <w:rPr>
          <w:rFonts w:ascii="Arial" w:hAnsi="Arial" w:cs="Arial"/>
          <w:color w:val="231F20"/>
          <w:sz w:val="22"/>
          <w:szCs w:val="22"/>
        </w:rPr>
        <w:t xml:space="preserve">treba biti dokumentirano </w:t>
      </w:r>
      <w:r w:rsidR="00D51607" w:rsidRPr="00F53AE2">
        <w:rPr>
          <w:rFonts w:ascii="Arial" w:hAnsi="Arial" w:cs="Arial"/>
          <w:color w:val="231F20"/>
          <w:sz w:val="22"/>
          <w:szCs w:val="22"/>
        </w:rPr>
        <w:t>i obrazloženo.</w:t>
      </w:r>
    </w:p>
    <w:p w14:paraId="65201D4D" w14:textId="77777777" w:rsidR="00E135C4" w:rsidRPr="00F53AE2" w:rsidRDefault="00E135C4" w:rsidP="00E135C4">
      <w:pPr>
        <w:pStyle w:val="box461061"/>
        <w:shd w:val="clear" w:color="auto" w:fill="FFFFFF"/>
        <w:tabs>
          <w:tab w:val="left" w:pos="284"/>
        </w:tabs>
        <w:spacing w:before="0" w:beforeAutospacing="0" w:after="0" w:afterAutospacing="0"/>
        <w:jc w:val="both"/>
        <w:textAlignment w:val="baseline"/>
        <w:rPr>
          <w:rFonts w:ascii="Arial" w:hAnsi="Arial" w:cs="Arial"/>
          <w:color w:val="231F20"/>
          <w:sz w:val="22"/>
          <w:szCs w:val="22"/>
        </w:rPr>
      </w:pPr>
    </w:p>
    <w:p w14:paraId="01A13E08" w14:textId="2A9DF613" w:rsidR="0028576F" w:rsidRPr="00F53AE2" w:rsidRDefault="0028576F" w:rsidP="008867C1">
      <w:pPr>
        <w:pStyle w:val="box461061"/>
        <w:numPr>
          <w:ilvl w:val="0"/>
          <w:numId w:val="6"/>
        </w:numPr>
        <w:shd w:val="clear" w:color="auto" w:fill="FFFFFF"/>
        <w:tabs>
          <w:tab w:val="left" w:pos="284"/>
        </w:tabs>
        <w:spacing w:before="0" w:beforeAutospacing="0" w:after="0" w:afterAutospacing="0"/>
        <w:ind w:left="0" w:firstLine="0"/>
        <w:jc w:val="center"/>
        <w:textAlignment w:val="baseline"/>
        <w:rPr>
          <w:rFonts w:ascii="Arial" w:hAnsi="Arial" w:cs="Arial"/>
          <w:b/>
          <w:color w:val="231F20"/>
          <w:sz w:val="22"/>
          <w:szCs w:val="22"/>
        </w:rPr>
      </w:pPr>
      <w:r w:rsidRPr="00F53AE2">
        <w:rPr>
          <w:rFonts w:ascii="Arial" w:hAnsi="Arial" w:cs="Arial"/>
          <w:b/>
          <w:color w:val="231F20"/>
          <w:sz w:val="22"/>
          <w:szCs w:val="22"/>
        </w:rPr>
        <w:t>Kvaliteta podataka</w:t>
      </w:r>
    </w:p>
    <w:p w14:paraId="08F611F2" w14:textId="77777777" w:rsidR="00D640F8" w:rsidRPr="00F53AE2" w:rsidRDefault="00D640F8" w:rsidP="008867C1">
      <w:pPr>
        <w:pStyle w:val="box461061"/>
        <w:shd w:val="clear" w:color="auto" w:fill="FFFFFF"/>
        <w:tabs>
          <w:tab w:val="left" w:pos="284"/>
        </w:tabs>
        <w:spacing w:before="0" w:beforeAutospacing="0" w:after="0" w:afterAutospacing="0"/>
        <w:textAlignment w:val="baseline"/>
        <w:rPr>
          <w:rFonts w:ascii="Arial" w:hAnsi="Arial" w:cs="Arial"/>
          <w:color w:val="231F20"/>
          <w:sz w:val="22"/>
          <w:szCs w:val="22"/>
        </w:rPr>
      </w:pPr>
    </w:p>
    <w:p w14:paraId="655C34EB" w14:textId="214D468B" w:rsidR="001F1E6E" w:rsidRPr="00F53AE2" w:rsidRDefault="001F1E6E" w:rsidP="001F1E6E">
      <w:pPr>
        <w:pStyle w:val="box461061"/>
        <w:shd w:val="clear" w:color="auto" w:fill="FFFFFF"/>
        <w:tabs>
          <w:tab w:val="left" w:pos="284"/>
        </w:tabs>
        <w:spacing w:before="0" w:beforeAutospacing="0" w:after="0" w:afterAutospacing="0"/>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 xml:space="preserve">(1) </w:t>
      </w:r>
      <w:r w:rsidR="00B02548" w:rsidRPr="00F53AE2">
        <w:rPr>
          <w:rFonts w:ascii="Arial" w:eastAsiaTheme="minorHAnsi" w:hAnsi="Arial" w:cs="Arial"/>
          <w:color w:val="231F20"/>
          <w:sz w:val="22"/>
          <w:szCs w:val="22"/>
          <w:lang w:eastAsia="en-US"/>
        </w:rPr>
        <w:t xml:space="preserve">Aktuar treba razmotriti jesu li dostupni </w:t>
      </w:r>
      <w:r w:rsidR="0008260F" w:rsidRPr="00F53AE2">
        <w:rPr>
          <w:rFonts w:ascii="Arial" w:eastAsiaTheme="minorHAnsi" w:hAnsi="Arial" w:cs="Arial"/>
          <w:color w:val="231F20"/>
          <w:sz w:val="22"/>
          <w:szCs w:val="22"/>
          <w:lang w:eastAsia="en-US"/>
        </w:rPr>
        <w:t xml:space="preserve">podaci </w:t>
      </w:r>
      <w:r w:rsidR="00B02548" w:rsidRPr="00F53AE2">
        <w:rPr>
          <w:rFonts w:ascii="Arial" w:eastAsiaTheme="minorHAnsi" w:hAnsi="Arial" w:cs="Arial"/>
          <w:color w:val="231F20"/>
          <w:sz w:val="22"/>
          <w:szCs w:val="22"/>
          <w:lang w:eastAsia="en-US"/>
        </w:rPr>
        <w:t xml:space="preserve">dostatni i pouzdani za obavljanje </w:t>
      </w:r>
      <w:r w:rsidR="003076C6" w:rsidRPr="00F53AE2">
        <w:rPr>
          <w:rFonts w:ascii="Arial" w:eastAsiaTheme="minorHAnsi" w:hAnsi="Arial" w:cs="Arial"/>
          <w:color w:val="231F20"/>
          <w:sz w:val="22"/>
          <w:szCs w:val="22"/>
          <w:lang w:eastAsia="en-US"/>
        </w:rPr>
        <w:t>aktuarskog</w:t>
      </w:r>
      <w:r w:rsidR="00B02548" w:rsidRPr="00F53AE2">
        <w:rPr>
          <w:rFonts w:ascii="Arial" w:eastAsiaTheme="minorHAnsi" w:hAnsi="Arial" w:cs="Arial"/>
          <w:color w:val="231F20"/>
          <w:sz w:val="22"/>
          <w:szCs w:val="22"/>
          <w:lang w:eastAsia="en-US"/>
        </w:rPr>
        <w:t xml:space="preserve"> </w:t>
      </w:r>
      <w:r w:rsidR="003076C6" w:rsidRPr="00F53AE2">
        <w:rPr>
          <w:rFonts w:ascii="Arial" w:eastAsiaTheme="minorHAnsi" w:hAnsi="Arial" w:cs="Arial"/>
          <w:color w:val="231F20"/>
          <w:sz w:val="22"/>
          <w:szCs w:val="22"/>
          <w:lang w:eastAsia="en-US"/>
        </w:rPr>
        <w:t>posla</w:t>
      </w:r>
      <w:r w:rsidR="00B02548" w:rsidRPr="00F53AE2">
        <w:rPr>
          <w:rFonts w:ascii="Arial" w:eastAsiaTheme="minorHAnsi" w:hAnsi="Arial" w:cs="Arial"/>
          <w:color w:val="231F20"/>
          <w:sz w:val="22"/>
          <w:szCs w:val="22"/>
          <w:lang w:eastAsia="en-US"/>
        </w:rPr>
        <w:t xml:space="preserve">. Podaci su dostatni ako uključuju odgovarajuće </w:t>
      </w:r>
      <w:r w:rsidR="00E911A7" w:rsidRPr="00F53AE2">
        <w:rPr>
          <w:rFonts w:ascii="Arial" w:eastAsiaTheme="minorHAnsi" w:hAnsi="Arial" w:cs="Arial"/>
          <w:color w:val="231F20"/>
          <w:sz w:val="22"/>
          <w:szCs w:val="22"/>
          <w:lang w:eastAsia="en-US"/>
        </w:rPr>
        <w:t xml:space="preserve">i prikladne </w:t>
      </w:r>
      <w:r w:rsidR="00B02548" w:rsidRPr="00F53AE2">
        <w:rPr>
          <w:rFonts w:ascii="Arial" w:eastAsiaTheme="minorHAnsi" w:hAnsi="Arial" w:cs="Arial"/>
          <w:color w:val="231F20"/>
          <w:sz w:val="22"/>
          <w:szCs w:val="22"/>
          <w:lang w:eastAsia="en-US"/>
        </w:rPr>
        <w:t>informacije</w:t>
      </w:r>
      <w:r w:rsidR="00E911A7" w:rsidRPr="00F53AE2">
        <w:rPr>
          <w:rFonts w:ascii="Arial" w:eastAsiaTheme="minorHAnsi" w:hAnsi="Arial" w:cs="Arial"/>
          <w:color w:val="231F20"/>
          <w:sz w:val="22"/>
          <w:szCs w:val="22"/>
          <w:lang w:eastAsia="en-US"/>
        </w:rPr>
        <w:t xml:space="preserve"> za obavljanja aktuarskog posla</w:t>
      </w:r>
      <w:r w:rsidR="00436C91" w:rsidRPr="00F53AE2">
        <w:rPr>
          <w:rFonts w:ascii="Arial" w:eastAsiaTheme="minorHAnsi" w:hAnsi="Arial" w:cs="Arial"/>
          <w:color w:val="231F20"/>
          <w:sz w:val="22"/>
          <w:szCs w:val="22"/>
          <w:lang w:eastAsia="en-US"/>
        </w:rPr>
        <w:t xml:space="preserve"> odnosno ako su prikladni za namjeravanu svrhu (npr. postavljanje </w:t>
      </w:r>
      <w:r w:rsidR="008E4130" w:rsidRPr="00F53AE2">
        <w:rPr>
          <w:rFonts w:ascii="Arial" w:eastAsiaTheme="minorHAnsi" w:hAnsi="Arial" w:cs="Arial"/>
          <w:color w:val="231F20"/>
          <w:sz w:val="22"/>
          <w:szCs w:val="22"/>
          <w:lang w:eastAsia="en-US"/>
        </w:rPr>
        <w:t>pretpostavki, oblikovanje statutarnih tehničkih pričuva) i relevantni za portfelj rizika koji se analizira</w:t>
      </w:r>
      <w:r w:rsidR="00E911A7" w:rsidRPr="00F53AE2">
        <w:rPr>
          <w:rFonts w:ascii="Arial" w:eastAsiaTheme="minorHAnsi" w:hAnsi="Arial" w:cs="Arial"/>
          <w:color w:val="231F20"/>
          <w:sz w:val="22"/>
          <w:szCs w:val="22"/>
          <w:lang w:eastAsia="en-US"/>
        </w:rPr>
        <w:t>.</w:t>
      </w:r>
    </w:p>
    <w:p w14:paraId="0471B59A" w14:textId="6E383181" w:rsidR="00B02548" w:rsidRPr="00F53AE2" w:rsidRDefault="00E911A7" w:rsidP="001F1E6E">
      <w:pPr>
        <w:pStyle w:val="box461061"/>
        <w:shd w:val="clear" w:color="auto" w:fill="FFFFFF"/>
        <w:tabs>
          <w:tab w:val="left" w:pos="284"/>
        </w:tabs>
        <w:spacing w:before="0" w:beforeAutospacing="0" w:after="0" w:afterAutospacing="0"/>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 xml:space="preserve">Podaci su </w:t>
      </w:r>
      <w:r w:rsidR="00B02548" w:rsidRPr="00F53AE2">
        <w:rPr>
          <w:rFonts w:ascii="Arial" w:eastAsiaTheme="minorHAnsi" w:hAnsi="Arial" w:cs="Arial"/>
          <w:color w:val="231F20"/>
          <w:sz w:val="22"/>
          <w:szCs w:val="22"/>
          <w:lang w:eastAsia="en-US"/>
        </w:rPr>
        <w:t>pouzdani ako su u značajnoj mjeri točni.</w:t>
      </w:r>
      <w:r w:rsidRPr="00F53AE2">
        <w:rPr>
          <w:rFonts w:ascii="Arial" w:eastAsiaTheme="minorHAnsi" w:hAnsi="Arial" w:cs="Arial"/>
          <w:color w:val="231F20"/>
          <w:sz w:val="22"/>
          <w:szCs w:val="22"/>
          <w:lang w:eastAsia="en-US"/>
        </w:rPr>
        <w:t xml:space="preserve"> Točnost znači da podaci ne bi trebali sadržavati materijalne pogreške i nedostatke</w:t>
      </w:r>
      <w:r w:rsidR="00A66724" w:rsidRPr="00F53AE2">
        <w:rPr>
          <w:rFonts w:ascii="Arial" w:eastAsiaTheme="minorHAnsi" w:hAnsi="Arial" w:cs="Arial"/>
          <w:color w:val="231F20"/>
          <w:sz w:val="22"/>
          <w:szCs w:val="22"/>
          <w:lang w:eastAsia="en-US"/>
        </w:rPr>
        <w:t>,</w:t>
      </w:r>
      <w:r w:rsidRPr="00F53AE2">
        <w:rPr>
          <w:rFonts w:ascii="Arial" w:eastAsiaTheme="minorHAnsi" w:hAnsi="Arial" w:cs="Arial"/>
          <w:color w:val="231F20"/>
          <w:sz w:val="22"/>
          <w:szCs w:val="22"/>
          <w:lang w:eastAsia="en-US"/>
        </w:rPr>
        <w:t xml:space="preserve"> kako bi se osigurala visoka razina povjerenja u podatke.</w:t>
      </w:r>
      <w:r w:rsidR="00B02548" w:rsidRPr="00F53AE2">
        <w:rPr>
          <w:rFonts w:ascii="Arial" w:eastAsiaTheme="minorHAnsi" w:hAnsi="Arial" w:cs="Arial"/>
          <w:color w:val="231F20"/>
          <w:sz w:val="22"/>
          <w:szCs w:val="22"/>
          <w:lang w:eastAsia="en-US"/>
        </w:rPr>
        <w:t xml:space="preserve"> Ako </w:t>
      </w:r>
      <w:r w:rsidR="0008260F" w:rsidRPr="00F53AE2">
        <w:rPr>
          <w:rFonts w:ascii="Arial" w:eastAsiaTheme="minorHAnsi" w:hAnsi="Arial" w:cs="Arial"/>
          <w:color w:val="231F20"/>
          <w:sz w:val="22"/>
          <w:szCs w:val="22"/>
          <w:lang w:eastAsia="en-US"/>
        </w:rPr>
        <w:t xml:space="preserve">dostupni podaci nisu </w:t>
      </w:r>
      <w:r w:rsidR="00B02548" w:rsidRPr="00F53AE2">
        <w:rPr>
          <w:rFonts w:ascii="Arial" w:eastAsiaTheme="minorHAnsi" w:hAnsi="Arial" w:cs="Arial"/>
          <w:color w:val="231F20"/>
          <w:sz w:val="22"/>
          <w:szCs w:val="22"/>
          <w:lang w:eastAsia="en-US"/>
        </w:rPr>
        <w:t xml:space="preserve">dostatni i pouzdani, </w:t>
      </w:r>
      <w:r w:rsidR="00A66724" w:rsidRPr="00F53AE2">
        <w:rPr>
          <w:rFonts w:ascii="Arial" w:eastAsiaTheme="minorHAnsi" w:hAnsi="Arial" w:cs="Arial"/>
          <w:color w:val="231F20"/>
          <w:sz w:val="22"/>
          <w:szCs w:val="22"/>
          <w:lang w:eastAsia="en-US"/>
        </w:rPr>
        <w:t>A</w:t>
      </w:r>
      <w:r w:rsidR="00B02548" w:rsidRPr="00F53AE2">
        <w:rPr>
          <w:rFonts w:ascii="Arial" w:eastAsiaTheme="minorHAnsi" w:hAnsi="Arial" w:cs="Arial"/>
          <w:color w:val="231F20"/>
          <w:sz w:val="22"/>
          <w:szCs w:val="22"/>
          <w:lang w:eastAsia="en-US"/>
        </w:rPr>
        <w:t>ktuar treba postupiti u skladu s stavkom (5) ov</w:t>
      </w:r>
      <w:r w:rsidR="00A271E0" w:rsidRPr="00F53AE2">
        <w:rPr>
          <w:rFonts w:ascii="Arial" w:eastAsiaTheme="minorHAnsi" w:hAnsi="Arial" w:cs="Arial"/>
          <w:color w:val="231F20"/>
          <w:sz w:val="22"/>
          <w:szCs w:val="22"/>
          <w:lang w:eastAsia="en-US"/>
        </w:rPr>
        <w:t>e</w:t>
      </w:r>
      <w:r w:rsidR="00B02548" w:rsidRPr="00F53AE2">
        <w:rPr>
          <w:rFonts w:ascii="Arial" w:eastAsiaTheme="minorHAnsi" w:hAnsi="Arial" w:cs="Arial"/>
          <w:color w:val="231F20"/>
          <w:sz w:val="22"/>
          <w:szCs w:val="22"/>
          <w:lang w:eastAsia="en-US"/>
        </w:rPr>
        <w:t xml:space="preserve"> </w:t>
      </w:r>
      <w:r w:rsidR="00A271E0" w:rsidRPr="00F53AE2">
        <w:rPr>
          <w:rFonts w:ascii="Arial" w:eastAsiaTheme="minorHAnsi" w:hAnsi="Arial" w:cs="Arial"/>
          <w:color w:val="231F20"/>
          <w:sz w:val="22"/>
          <w:szCs w:val="22"/>
          <w:lang w:eastAsia="en-US"/>
        </w:rPr>
        <w:t>točke</w:t>
      </w:r>
      <w:r w:rsidR="00B02548" w:rsidRPr="00F53AE2">
        <w:rPr>
          <w:rFonts w:ascii="Arial" w:eastAsiaTheme="minorHAnsi" w:hAnsi="Arial" w:cs="Arial"/>
          <w:color w:val="231F20"/>
          <w:sz w:val="22"/>
          <w:szCs w:val="22"/>
          <w:lang w:eastAsia="en-US"/>
        </w:rPr>
        <w:t>.</w:t>
      </w:r>
    </w:p>
    <w:p w14:paraId="714B262C" w14:textId="77777777" w:rsidR="000675B9" w:rsidRPr="00F53AE2" w:rsidRDefault="000675B9" w:rsidP="00E40182">
      <w:pPr>
        <w:pStyle w:val="box461061"/>
        <w:shd w:val="clear" w:color="auto" w:fill="FFFFFF"/>
        <w:tabs>
          <w:tab w:val="left" w:pos="284"/>
        </w:tabs>
        <w:spacing w:before="0" w:beforeAutospacing="0" w:after="0" w:afterAutospacing="0"/>
        <w:jc w:val="both"/>
        <w:textAlignment w:val="baseline"/>
        <w:rPr>
          <w:rFonts w:ascii="Arial" w:eastAsiaTheme="minorHAnsi" w:hAnsi="Arial" w:cs="Arial"/>
          <w:color w:val="231F20"/>
          <w:sz w:val="22"/>
          <w:szCs w:val="22"/>
          <w:lang w:eastAsia="en-US"/>
        </w:rPr>
      </w:pPr>
    </w:p>
    <w:p w14:paraId="19508101" w14:textId="6A012032" w:rsidR="00B02548" w:rsidRPr="00F53AE2" w:rsidRDefault="00B02548" w:rsidP="00E40182">
      <w:pPr>
        <w:pStyle w:val="box461061"/>
        <w:shd w:val="clear" w:color="auto" w:fill="FFFFFF"/>
        <w:tabs>
          <w:tab w:val="left" w:pos="284"/>
        </w:tabs>
        <w:spacing w:before="0" w:beforeAutospacing="0" w:after="0" w:afterAutospacing="0"/>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(2) Aktuar treba poduzeti radnje vezano uz validaciju podataka radi provjere usklađenosti, potpunosti</w:t>
      </w:r>
      <w:r w:rsidR="00936647" w:rsidRPr="00F53AE2">
        <w:rPr>
          <w:rFonts w:ascii="Arial" w:eastAsiaTheme="minorHAnsi" w:hAnsi="Arial" w:cs="Arial"/>
          <w:color w:val="231F20"/>
          <w:sz w:val="22"/>
          <w:szCs w:val="22"/>
          <w:lang w:eastAsia="en-US"/>
        </w:rPr>
        <w:t>, vjerodostojnosti</w:t>
      </w:r>
      <w:r w:rsidRPr="00F53AE2">
        <w:rPr>
          <w:rFonts w:ascii="Arial" w:eastAsiaTheme="minorHAnsi" w:hAnsi="Arial" w:cs="Arial"/>
          <w:color w:val="231F20"/>
          <w:sz w:val="22"/>
          <w:szCs w:val="22"/>
          <w:lang w:eastAsia="en-US"/>
        </w:rPr>
        <w:t xml:space="preserve"> i točnosti korištenih podataka. To može uključi</w:t>
      </w:r>
      <w:r w:rsidR="00A66724" w:rsidRPr="00F53AE2">
        <w:rPr>
          <w:rFonts w:ascii="Arial" w:eastAsiaTheme="minorHAnsi" w:hAnsi="Arial" w:cs="Arial"/>
          <w:color w:val="231F20"/>
          <w:sz w:val="22"/>
          <w:szCs w:val="22"/>
          <w:lang w:eastAsia="en-US"/>
        </w:rPr>
        <w:t>va</w:t>
      </w:r>
      <w:r w:rsidRPr="00F53AE2">
        <w:rPr>
          <w:rFonts w:ascii="Arial" w:eastAsiaTheme="minorHAnsi" w:hAnsi="Arial" w:cs="Arial"/>
          <w:color w:val="231F20"/>
          <w:sz w:val="22"/>
          <w:szCs w:val="22"/>
          <w:lang w:eastAsia="en-US"/>
        </w:rPr>
        <w:t>ti:</w:t>
      </w:r>
    </w:p>
    <w:p w14:paraId="4071D5B6" w14:textId="49C4AF7A" w:rsidR="00B02548" w:rsidRPr="00F53AE2" w:rsidRDefault="00B02548" w:rsidP="002B4E5E">
      <w:pPr>
        <w:pStyle w:val="box461061"/>
        <w:shd w:val="clear" w:color="auto" w:fill="FFFFFF"/>
        <w:tabs>
          <w:tab w:val="left" w:pos="284"/>
        </w:tabs>
        <w:spacing w:before="0" w:beforeAutospacing="0" w:after="0" w:afterAutospacing="0"/>
        <w:ind w:left="284"/>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a.</w:t>
      </w:r>
      <w:r w:rsidRPr="00F53AE2">
        <w:rPr>
          <w:rFonts w:ascii="Arial" w:eastAsiaTheme="minorHAnsi" w:hAnsi="Arial" w:cs="Arial"/>
          <w:color w:val="231F20"/>
          <w:sz w:val="22"/>
          <w:szCs w:val="22"/>
          <w:lang w:eastAsia="en-US"/>
        </w:rPr>
        <w:tab/>
        <w:t xml:space="preserve">usklađenja u odnosu na revidirana financijska izvješća, bruto bilancu ili druge relevantne izvještaje, </w:t>
      </w:r>
    </w:p>
    <w:p w14:paraId="6A20727E" w14:textId="77777777" w:rsidR="00B02548" w:rsidRPr="00F53AE2" w:rsidRDefault="00B02548" w:rsidP="002B4E5E">
      <w:pPr>
        <w:pStyle w:val="box461061"/>
        <w:shd w:val="clear" w:color="auto" w:fill="FFFFFF"/>
        <w:tabs>
          <w:tab w:val="left" w:pos="284"/>
        </w:tabs>
        <w:spacing w:before="0" w:beforeAutospacing="0" w:after="0" w:afterAutospacing="0"/>
        <w:ind w:left="284"/>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b.</w:t>
      </w:r>
      <w:r w:rsidRPr="00F53AE2">
        <w:rPr>
          <w:rFonts w:ascii="Arial" w:eastAsiaTheme="minorHAnsi" w:hAnsi="Arial" w:cs="Arial"/>
          <w:color w:val="231F20"/>
          <w:sz w:val="22"/>
          <w:szCs w:val="22"/>
          <w:lang w:eastAsia="en-US"/>
        </w:rPr>
        <w:tab/>
        <w:t>provjeru podataka u smislu razumnosti u odnosu na vanjske ili neovisne podatke,</w:t>
      </w:r>
    </w:p>
    <w:p w14:paraId="79D541A2" w14:textId="77777777" w:rsidR="00B02548" w:rsidRPr="00F53AE2" w:rsidRDefault="00B02548" w:rsidP="002B4E5E">
      <w:pPr>
        <w:pStyle w:val="box461061"/>
        <w:shd w:val="clear" w:color="auto" w:fill="FFFFFF"/>
        <w:tabs>
          <w:tab w:val="left" w:pos="284"/>
        </w:tabs>
        <w:spacing w:before="0" w:beforeAutospacing="0" w:after="0" w:afterAutospacing="0"/>
        <w:ind w:left="284"/>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c.</w:t>
      </w:r>
      <w:r w:rsidRPr="00F53AE2">
        <w:rPr>
          <w:rFonts w:ascii="Arial" w:eastAsiaTheme="minorHAnsi" w:hAnsi="Arial" w:cs="Arial"/>
          <w:color w:val="231F20"/>
          <w:sz w:val="22"/>
          <w:szCs w:val="22"/>
          <w:lang w:eastAsia="en-US"/>
        </w:rPr>
        <w:tab/>
        <w:t>provjeru podataka u smislu interne usklađenosti ili usklađenosti s drugim relevantnim informacijama,</w:t>
      </w:r>
    </w:p>
    <w:p w14:paraId="0543D958" w14:textId="198CAE7E" w:rsidR="00B02548" w:rsidRPr="00F53AE2" w:rsidRDefault="00B02548" w:rsidP="002B4E5E">
      <w:pPr>
        <w:pStyle w:val="box461061"/>
        <w:shd w:val="clear" w:color="auto" w:fill="FFFFFF"/>
        <w:tabs>
          <w:tab w:val="left" w:pos="284"/>
        </w:tabs>
        <w:spacing w:before="0" w:beforeAutospacing="0" w:after="0" w:afterAutospacing="0"/>
        <w:ind w:left="284"/>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d.</w:t>
      </w:r>
      <w:r w:rsidRPr="00F53AE2">
        <w:rPr>
          <w:rFonts w:ascii="Arial" w:eastAsiaTheme="minorHAnsi" w:hAnsi="Arial" w:cs="Arial"/>
          <w:color w:val="231F20"/>
          <w:sz w:val="22"/>
          <w:szCs w:val="22"/>
          <w:lang w:eastAsia="en-US"/>
        </w:rPr>
        <w:tab/>
        <w:t>usporedbu podataka s podacima za prethodno razdoblje</w:t>
      </w:r>
      <w:r w:rsidR="00F94DE9" w:rsidRPr="00F53AE2">
        <w:rPr>
          <w:rFonts w:ascii="Arial" w:eastAsiaTheme="minorHAnsi" w:hAnsi="Arial" w:cs="Arial"/>
          <w:color w:val="231F20"/>
          <w:sz w:val="22"/>
          <w:szCs w:val="22"/>
          <w:lang w:eastAsia="en-US"/>
        </w:rPr>
        <w:t>/</w:t>
      </w:r>
      <w:r w:rsidRPr="00F53AE2">
        <w:rPr>
          <w:rFonts w:ascii="Arial" w:eastAsiaTheme="minorHAnsi" w:hAnsi="Arial" w:cs="Arial"/>
          <w:color w:val="231F20"/>
          <w:sz w:val="22"/>
          <w:szCs w:val="22"/>
          <w:lang w:eastAsia="en-US"/>
        </w:rPr>
        <w:t xml:space="preserve">prethodna razdoblja. </w:t>
      </w:r>
    </w:p>
    <w:p w14:paraId="16F5B141" w14:textId="672A3ECB" w:rsidR="00B02548" w:rsidRPr="00F53AE2" w:rsidRDefault="005E5A65" w:rsidP="002B4E5E">
      <w:pPr>
        <w:pStyle w:val="box461061"/>
        <w:shd w:val="clear" w:color="auto" w:fill="FFFFFF"/>
        <w:tabs>
          <w:tab w:val="left" w:pos="284"/>
        </w:tabs>
        <w:spacing w:before="0" w:beforeAutospacing="0" w:after="0" w:afterAutospacing="0"/>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P</w:t>
      </w:r>
      <w:r w:rsidR="00B02548" w:rsidRPr="00F53AE2">
        <w:rPr>
          <w:rFonts w:ascii="Arial" w:eastAsiaTheme="minorHAnsi" w:hAnsi="Arial" w:cs="Arial"/>
          <w:color w:val="231F20"/>
          <w:sz w:val="22"/>
          <w:szCs w:val="22"/>
          <w:lang w:eastAsia="en-US"/>
        </w:rPr>
        <w:t xml:space="preserve">rovjeru vezanu uz validaciju podataka </w:t>
      </w:r>
      <w:r w:rsidR="00A271E0" w:rsidRPr="00F53AE2">
        <w:rPr>
          <w:rFonts w:ascii="Arial" w:eastAsiaTheme="minorHAnsi" w:hAnsi="Arial" w:cs="Arial"/>
          <w:color w:val="231F20"/>
          <w:sz w:val="22"/>
          <w:szCs w:val="22"/>
          <w:lang w:eastAsia="en-US"/>
        </w:rPr>
        <w:t>A</w:t>
      </w:r>
      <w:r w:rsidRPr="00F53AE2">
        <w:rPr>
          <w:rFonts w:ascii="Arial" w:eastAsiaTheme="minorHAnsi" w:hAnsi="Arial" w:cs="Arial"/>
          <w:color w:val="231F20"/>
          <w:sz w:val="22"/>
          <w:szCs w:val="22"/>
          <w:lang w:eastAsia="en-US"/>
        </w:rPr>
        <w:t xml:space="preserve">ktuar </w:t>
      </w:r>
      <w:r w:rsidR="00B02548" w:rsidRPr="00F53AE2">
        <w:rPr>
          <w:rFonts w:ascii="Arial" w:eastAsiaTheme="minorHAnsi" w:hAnsi="Arial" w:cs="Arial"/>
          <w:color w:val="231F20"/>
          <w:sz w:val="22"/>
          <w:szCs w:val="22"/>
          <w:lang w:eastAsia="en-US"/>
        </w:rPr>
        <w:t>treba opisati u izvješ</w:t>
      </w:r>
      <w:r w:rsidR="0008260F" w:rsidRPr="00F53AE2">
        <w:rPr>
          <w:rFonts w:ascii="Arial" w:eastAsiaTheme="minorHAnsi" w:hAnsi="Arial" w:cs="Arial"/>
          <w:color w:val="231F20"/>
          <w:sz w:val="22"/>
          <w:szCs w:val="22"/>
          <w:lang w:eastAsia="en-US"/>
        </w:rPr>
        <w:t>ć</w:t>
      </w:r>
      <w:r w:rsidR="00B02548" w:rsidRPr="00F53AE2">
        <w:rPr>
          <w:rFonts w:ascii="Arial" w:eastAsiaTheme="minorHAnsi" w:hAnsi="Arial" w:cs="Arial"/>
          <w:color w:val="231F20"/>
          <w:sz w:val="22"/>
          <w:szCs w:val="22"/>
          <w:lang w:eastAsia="en-US"/>
        </w:rPr>
        <w:t>u</w:t>
      </w:r>
      <w:r w:rsidR="008E4130" w:rsidRPr="00F53AE2">
        <w:rPr>
          <w:rFonts w:ascii="Arial" w:eastAsiaTheme="minorHAnsi" w:hAnsi="Arial" w:cs="Arial"/>
          <w:color w:val="231F20"/>
          <w:sz w:val="22"/>
          <w:szCs w:val="22"/>
          <w:lang w:eastAsia="en-US"/>
        </w:rPr>
        <w:t xml:space="preserve"> pri čemu provjera  mora biti dokumentirana i temeljena na dokazima da su validacije provedene</w:t>
      </w:r>
      <w:r w:rsidR="00B02548" w:rsidRPr="00F53AE2">
        <w:rPr>
          <w:rFonts w:ascii="Arial" w:eastAsiaTheme="minorHAnsi" w:hAnsi="Arial" w:cs="Arial"/>
          <w:color w:val="231F20"/>
          <w:sz w:val="22"/>
          <w:szCs w:val="22"/>
          <w:lang w:eastAsia="en-US"/>
        </w:rPr>
        <w:t>.</w:t>
      </w:r>
    </w:p>
    <w:p w14:paraId="2971995C" w14:textId="34FAB038" w:rsidR="000675B9" w:rsidRPr="00F53AE2" w:rsidRDefault="000675B9" w:rsidP="002B4E5E">
      <w:pPr>
        <w:pStyle w:val="box461061"/>
        <w:shd w:val="clear" w:color="auto" w:fill="FFFFFF"/>
        <w:tabs>
          <w:tab w:val="left" w:pos="284"/>
        </w:tabs>
        <w:spacing w:before="0" w:beforeAutospacing="0" w:after="0" w:afterAutospacing="0"/>
        <w:jc w:val="both"/>
        <w:textAlignment w:val="baseline"/>
        <w:rPr>
          <w:rFonts w:ascii="Arial" w:eastAsiaTheme="minorHAnsi" w:hAnsi="Arial" w:cs="Arial"/>
          <w:color w:val="231F20"/>
          <w:sz w:val="22"/>
          <w:szCs w:val="22"/>
          <w:lang w:eastAsia="en-US"/>
        </w:rPr>
      </w:pPr>
    </w:p>
    <w:p w14:paraId="4294D2E1" w14:textId="7CD01759" w:rsidR="00B02548" w:rsidRPr="00F53AE2" w:rsidRDefault="00B02548" w:rsidP="002B4E5E">
      <w:pPr>
        <w:pStyle w:val="box461061"/>
        <w:shd w:val="clear" w:color="auto" w:fill="FFFFFF"/>
        <w:tabs>
          <w:tab w:val="left" w:pos="284"/>
        </w:tabs>
        <w:spacing w:before="0" w:beforeAutospacing="0" w:after="0" w:afterAutospacing="0"/>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 xml:space="preserve">(3) </w:t>
      </w:r>
      <w:r w:rsidR="00F94DE9" w:rsidRPr="00F53AE2">
        <w:rPr>
          <w:rFonts w:ascii="Arial" w:eastAsiaTheme="minorHAnsi" w:hAnsi="Arial" w:cs="Arial"/>
          <w:color w:val="231F20"/>
          <w:sz w:val="22"/>
          <w:szCs w:val="22"/>
          <w:lang w:eastAsia="en-US"/>
        </w:rPr>
        <w:t>P</w:t>
      </w:r>
      <w:r w:rsidRPr="00F53AE2">
        <w:rPr>
          <w:rFonts w:ascii="Arial" w:eastAsiaTheme="minorHAnsi" w:hAnsi="Arial" w:cs="Arial"/>
          <w:color w:val="231F20"/>
          <w:sz w:val="22"/>
          <w:szCs w:val="22"/>
          <w:lang w:eastAsia="en-US"/>
        </w:rPr>
        <w:t>ri određivanju pretpostavki</w:t>
      </w:r>
      <w:r w:rsidR="00A66724" w:rsidRPr="00F53AE2">
        <w:rPr>
          <w:rFonts w:ascii="Arial" w:eastAsiaTheme="minorHAnsi" w:hAnsi="Arial" w:cs="Arial"/>
          <w:color w:val="231F20"/>
          <w:sz w:val="22"/>
          <w:szCs w:val="22"/>
          <w:lang w:eastAsia="en-US"/>
        </w:rPr>
        <w:t>,</w:t>
      </w:r>
      <w:r w:rsidRPr="00F53AE2">
        <w:rPr>
          <w:rFonts w:ascii="Arial" w:eastAsiaTheme="minorHAnsi" w:hAnsi="Arial" w:cs="Arial"/>
          <w:color w:val="231F20"/>
          <w:sz w:val="22"/>
          <w:szCs w:val="22"/>
          <w:lang w:eastAsia="en-US"/>
        </w:rPr>
        <w:t xml:space="preserve"> </w:t>
      </w:r>
      <w:r w:rsidR="000675B9" w:rsidRPr="00F53AE2">
        <w:rPr>
          <w:rFonts w:ascii="Arial" w:eastAsiaTheme="minorHAnsi" w:hAnsi="Arial" w:cs="Arial"/>
          <w:color w:val="231F20"/>
          <w:sz w:val="22"/>
          <w:szCs w:val="22"/>
          <w:lang w:eastAsia="en-US"/>
        </w:rPr>
        <w:t>A</w:t>
      </w:r>
      <w:r w:rsidRPr="00F53AE2">
        <w:rPr>
          <w:rFonts w:ascii="Arial" w:eastAsiaTheme="minorHAnsi" w:hAnsi="Arial" w:cs="Arial"/>
          <w:color w:val="231F20"/>
          <w:sz w:val="22"/>
          <w:szCs w:val="22"/>
          <w:lang w:eastAsia="en-US"/>
        </w:rPr>
        <w:t xml:space="preserve">ktuar treba razmotriti korištenje </w:t>
      </w:r>
      <w:r w:rsidR="00F9242C" w:rsidRPr="00F53AE2">
        <w:rPr>
          <w:rFonts w:ascii="Arial" w:eastAsiaTheme="minorHAnsi" w:hAnsi="Arial" w:cs="Arial"/>
          <w:color w:val="231F20"/>
          <w:sz w:val="22"/>
          <w:szCs w:val="22"/>
          <w:lang w:eastAsia="en-US"/>
        </w:rPr>
        <w:t xml:space="preserve">vlastitih </w:t>
      </w:r>
      <w:r w:rsidRPr="00F53AE2">
        <w:rPr>
          <w:rFonts w:ascii="Arial" w:eastAsiaTheme="minorHAnsi" w:hAnsi="Arial" w:cs="Arial"/>
          <w:color w:val="231F20"/>
          <w:sz w:val="22"/>
          <w:szCs w:val="22"/>
          <w:lang w:eastAsia="en-US"/>
        </w:rPr>
        <w:t>podataka</w:t>
      </w:r>
      <w:r w:rsidR="00F9242C" w:rsidRPr="00F53AE2">
        <w:rPr>
          <w:rFonts w:ascii="Arial" w:eastAsiaTheme="minorHAnsi" w:hAnsi="Arial" w:cs="Arial"/>
          <w:color w:val="231F20"/>
          <w:sz w:val="22"/>
          <w:szCs w:val="22"/>
          <w:lang w:eastAsia="en-US"/>
        </w:rPr>
        <w:t>,</w:t>
      </w:r>
      <w:r w:rsidRPr="00F53AE2">
        <w:rPr>
          <w:rFonts w:ascii="Arial" w:eastAsiaTheme="minorHAnsi" w:hAnsi="Arial" w:cs="Arial"/>
          <w:color w:val="231F20"/>
          <w:sz w:val="22"/>
          <w:szCs w:val="22"/>
          <w:lang w:eastAsia="en-US"/>
        </w:rPr>
        <w:t xml:space="preserve"> specifičnih za </w:t>
      </w:r>
      <w:r w:rsidR="0022137E" w:rsidRPr="00F53AE2">
        <w:rPr>
          <w:rFonts w:ascii="Arial" w:eastAsiaTheme="minorHAnsi" w:hAnsi="Arial" w:cs="Arial"/>
          <w:color w:val="231F20"/>
          <w:sz w:val="22"/>
          <w:szCs w:val="22"/>
          <w:lang w:eastAsia="en-US"/>
        </w:rPr>
        <w:t>Društvo</w:t>
      </w:r>
      <w:r w:rsidR="001A5D8D" w:rsidRPr="00F53AE2">
        <w:rPr>
          <w:rFonts w:ascii="Arial" w:eastAsiaTheme="minorHAnsi" w:hAnsi="Arial" w:cs="Arial"/>
          <w:color w:val="231F20"/>
          <w:sz w:val="22"/>
          <w:szCs w:val="22"/>
          <w:lang w:eastAsia="en-US"/>
        </w:rPr>
        <w:t>,</w:t>
      </w:r>
      <w:r w:rsidRPr="00F53AE2">
        <w:rPr>
          <w:rFonts w:ascii="Arial" w:eastAsiaTheme="minorHAnsi" w:hAnsi="Arial" w:cs="Arial"/>
          <w:color w:val="231F20"/>
          <w:sz w:val="22"/>
          <w:szCs w:val="22"/>
          <w:lang w:eastAsia="en-US"/>
        </w:rPr>
        <w:t xml:space="preserve"> </w:t>
      </w:r>
      <w:r w:rsidR="001A5D8D" w:rsidRPr="00F53AE2">
        <w:rPr>
          <w:rFonts w:ascii="Arial" w:eastAsiaTheme="minorHAnsi" w:hAnsi="Arial" w:cs="Arial"/>
          <w:color w:val="231F20"/>
          <w:sz w:val="22"/>
          <w:szCs w:val="22"/>
          <w:lang w:eastAsia="en-US"/>
        </w:rPr>
        <w:t xml:space="preserve">ako </w:t>
      </w:r>
      <w:r w:rsidR="00F94DE9" w:rsidRPr="00F53AE2">
        <w:rPr>
          <w:rFonts w:ascii="Arial" w:eastAsiaTheme="minorHAnsi" w:hAnsi="Arial" w:cs="Arial"/>
          <w:color w:val="231F20"/>
          <w:sz w:val="22"/>
          <w:szCs w:val="22"/>
          <w:lang w:eastAsia="en-US"/>
        </w:rPr>
        <w:t>su mogući i prikladni</w:t>
      </w:r>
      <w:r w:rsidRPr="00F53AE2">
        <w:rPr>
          <w:rFonts w:ascii="Arial" w:eastAsiaTheme="minorHAnsi" w:hAnsi="Arial" w:cs="Arial"/>
          <w:color w:val="231F20"/>
          <w:sz w:val="22"/>
          <w:szCs w:val="22"/>
          <w:lang w:eastAsia="en-US"/>
        </w:rPr>
        <w:t xml:space="preserve">. Ako takvi podaci nisu dostupni, relevantni ili dovoljno pouzdani, </w:t>
      </w:r>
      <w:r w:rsidR="00A271E0" w:rsidRPr="00F53AE2">
        <w:rPr>
          <w:rFonts w:ascii="Arial" w:eastAsiaTheme="minorHAnsi" w:hAnsi="Arial" w:cs="Arial"/>
          <w:color w:val="231F20"/>
          <w:sz w:val="22"/>
          <w:szCs w:val="22"/>
          <w:lang w:eastAsia="en-US"/>
        </w:rPr>
        <w:t>A</w:t>
      </w:r>
      <w:r w:rsidRPr="00F53AE2">
        <w:rPr>
          <w:rFonts w:ascii="Arial" w:eastAsiaTheme="minorHAnsi" w:hAnsi="Arial" w:cs="Arial"/>
          <w:color w:val="231F20"/>
          <w:sz w:val="22"/>
          <w:szCs w:val="22"/>
          <w:lang w:eastAsia="en-US"/>
        </w:rPr>
        <w:t xml:space="preserve">ktuar treba razmotriti </w:t>
      </w:r>
      <w:r w:rsidR="00F9242C" w:rsidRPr="00F53AE2">
        <w:rPr>
          <w:rFonts w:ascii="Arial" w:eastAsiaTheme="minorHAnsi" w:hAnsi="Arial" w:cs="Arial"/>
          <w:color w:val="231F20"/>
          <w:sz w:val="22"/>
          <w:szCs w:val="22"/>
          <w:lang w:eastAsia="en-US"/>
        </w:rPr>
        <w:t>korištenje</w:t>
      </w:r>
      <w:r w:rsidR="00B6490B" w:rsidRPr="00F53AE2">
        <w:rPr>
          <w:rFonts w:ascii="Arial" w:eastAsiaTheme="minorHAnsi" w:hAnsi="Arial" w:cs="Arial"/>
          <w:color w:val="231F20"/>
          <w:sz w:val="22"/>
          <w:szCs w:val="22"/>
          <w:lang w:eastAsia="en-US"/>
        </w:rPr>
        <w:t xml:space="preserve"> vjerodostojnih</w:t>
      </w:r>
      <w:r w:rsidR="00F9242C" w:rsidRPr="00F53AE2">
        <w:rPr>
          <w:rFonts w:ascii="Arial" w:eastAsiaTheme="minorHAnsi" w:hAnsi="Arial" w:cs="Arial"/>
          <w:color w:val="231F20"/>
          <w:sz w:val="22"/>
          <w:szCs w:val="22"/>
          <w:lang w:eastAsia="en-US"/>
        </w:rPr>
        <w:t xml:space="preserve"> vanjskih </w:t>
      </w:r>
      <w:r w:rsidRPr="00F53AE2">
        <w:rPr>
          <w:rFonts w:ascii="Arial" w:eastAsiaTheme="minorHAnsi" w:hAnsi="Arial" w:cs="Arial"/>
          <w:color w:val="231F20"/>
          <w:sz w:val="22"/>
          <w:szCs w:val="22"/>
          <w:lang w:eastAsia="en-US"/>
        </w:rPr>
        <w:t>podat</w:t>
      </w:r>
      <w:r w:rsidR="00F9242C" w:rsidRPr="00F53AE2">
        <w:rPr>
          <w:rFonts w:ascii="Arial" w:eastAsiaTheme="minorHAnsi" w:hAnsi="Arial" w:cs="Arial"/>
          <w:color w:val="231F20"/>
          <w:sz w:val="22"/>
          <w:szCs w:val="22"/>
          <w:lang w:eastAsia="en-US"/>
        </w:rPr>
        <w:t>a</w:t>
      </w:r>
      <w:r w:rsidRPr="00F53AE2">
        <w:rPr>
          <w:rFonts w:ascii="Arial" w:eastAsiaTheme="minorHAnsi" w:hAnsi="Arial" w:cs="Arial"/>
          <w:color w:val="231F20"/>
          <w:sz w:val="22"/>
          <w:szCs w:val="22"/>
          <w:lang w:eastAsia="en-US"/>
        </w:rPr>
        <w:t>k</w:t>
      </w:r>
      <w:r w:rsidR="00A66724" w:rsidRPr="00F53AE2">
        <w:rPr>
          <w:rFonts w:ascii="Arial" w:eastAsiaTheme="minorHAnsi" w:hAnsi="Arial" w:cs="Arial"/>
          <w:color w:val="231F20"/>
          <w:sz w:val="22"/>
          <w:szCs w:val="22"/>
          <w:lang w:eastAsia="en-US"/>
        </w:rPr>
        <w:t>a</w:t>
      </w:r>
      <w:r w:rsidRPr="00F53AE2">
        <w:rPr>
          <w:rFonts w:ascii="Arial" w:eastAsiaTheme="minorHAnsi" w:hAnsi="Arial" w:cs="Arial"/>
          <w:color w:val="231F20"/>
          <w:sz w:val="22"/>
          <w:szCs w:val="22"/>
          <w:lang w:eastAsia="en-US"/>
        </w:rPr>
        <w:t xml:space="preserve"> </w:t>
      </w:r>
      <w:r w:rsidR="00F94DE9" w:rsidRPr="00F53AE2">
        <w:rPr>
          <w:rFonts w:ascii="Arial" w:eastAsiaTheme="minorHAnsi" w:hAnsi="Arial" w:cs="Arial"/>
          <w:color w:val="231F20"/>
          <w:sz w:val="22"/>
          <w:szCs w:val="22"/>
          <w:lang w:eastAsia="en-US"/>
        </w:rPr>
        <w:t>tržišta</w:t>
      </w:r>
      <w:r w:rsidRPr="00F53AE2">
        <w:rPr>
          <w:rFonts w:ascii="Arial" w:eastAsiaTheme="minorHAnsi" w:hAnsi="Arial" w:cs="Arial"/>
          <w:color w:val="231F20"/>
          <w:sz w:val="22"/>
          <w:szCs w:val="22"/>
          <w:lang w:eastAsia="en-US"/>
        </w:rPr>
        <w:t>, podatke iz drugih usporedivih izvora, podatke o stanovništvu ili druge objavljene podatke prilagođene na odgovarajući način. Korišteni poda</w:t>
      </w:r>
      <w:r w:rsidR="002B4E5E" w:rsidRPr="00F53AE2">
        <w:rPr>
          <w:rFonts w:ascii="Arial" w:eastAsiaTheme="minorHAnsi" w:hAnsi="Arial" w:cs="Arial"/>
          <w:color w:val="231F20"/>
          <w:sz w:val="22"/>
          <w:szCs w:val="22"/>
          <w:lang w:eastAsia="en-US"/>
        </w:rPr>
        <w:t>ci i izvršene prilagodbe trebaju</w:t>
      </w:r>
      <w:r w:rsidRPr="00F53AE2">
        <w:rPr>
          <w:rFonts w:ascii="Arial" w:eastAsiaTheme="minorHAnsi" w:hAnsi="Arial" w:cs="Arial"/>
          <w:color w:val="231F20"/>
          <w:sz w:val="22"/>
          <w:szCs w:val="22"/>
          <w:lang w:eastAsia="en-US"/>
        </w:rPr>
        <w:t xml:space="preserve"> </w:t>
      </w:r>
      <w:r w:rsidR="00A66724" w:rsidRPr="00F53AE2">
        <w:rPr>
          <w:rFonts w:ascii="Arial" w:eastAsiaTheme="minorHAnsi" w:hAnsi="Arial" w:cs="Arial"/>
          <w:color w:val="231F20"/>
          <w:sz w:val="22"/>
          <w:szCs w:val="22"/>
          <w:lang w:eastAsia="en-US"/>
        </w:rPr>
        <w:t>biti d</w:t>
      </w:r>
      <w:r w:rsidR="00F9242C" w:rsidRPr="00F53AE2">
        <w:rPr>
          <w:rFonts w:ascii="Arial" w:eastAsiaTheme="minorHAnsi" w:hAnsi="Arial" w:cs="Arial"/>
          <w:color w:val="231F20"/>
          <w:sz w:val="22"/>
          <w:szCs w:val="22"/>
          <w:lang w:eastAsia="en-US"/>
        </w:rPr>
        <w:t>okumentira</w:t>
      </w:r>
      <w:r w:rsidR="00A66724" w:rsidRPr="00F53AE2">
        <w:rPr>
          <w:rFonts w:ascii="Arial" w:eastAsiaTheme="minorHAnsi" w:hAnsi="Arial" w:cs="Arial"/>
          <w:color w:val="231F20"/>
          <w:sz w:val="22"/>
          <w:szCs w:val="22"/>
          <w:lang w:eastAsia="en-US"/>
        </w:rPr>
        <w:t>ni</w:t>
      </w:r>
      <w:r w:rsidR="00F9242C" w:rsidRPr="00F53AE2">
        <w:rPr>
          <w:rFonts w:ascii="Arial" w:eastAsiaTheme="minorHAnsi" w:hAnsi="Arial" w:cs="Arial"/>
          <w:color w:val="231F20"/>
          <w:sz w:val="22"/>
          <w:szCs w:val="22"/>
          <w:lang w:eastAsia="en-US"/>
        </w:rPr>
        <w:t xml:space="preserve"> i </w:t>
      </w:r>
      <w:r w:rsidR="00A66724" w:rsidRPr="00F53AE2">
        <w:rPr>
          <w:rFonts w:ascii="Arial" w:eastAsiaTheme="minorHAnsi" w:hAnsi="Arial" w:cs="Arial"/>
          <w:color w:val="231F20"/>
          <w:sz w:val="22"/>
          <w:szCs w:val="22"/>
          <w:lang w:eastAsia="en-US"/>
        </w:rPr>
        <w:t xml:space="preserve">opisani </w:t>
      </w:r>
      <w:r w:rsidRPr="00F53AE2">
        <w:rPr>
          <w:rFonts w:ascii="Arial" w:eastAsiaTheme="minorHAnsi" w:hAnsi="Arial" w:cs="Arial"/>
          <w:color w:val="231F20"/>
          <w:sz w:val="22"/>
          <w:szCs w:val="22"/>
          <w:lang w:eastAsia="en-US"/>
        </w:rPr>
        <w:t>u izvješ</w:t>
      </w:r>
      <w:r w:rsidR="0008260F" w:rsidRPr="00F53AE2">
        <w:rPr>
          <w:rFonts w:ascii="Arial" w:eastAsiaTheme="minorHAnsi" w:hAnsi="Arial" w:cs="Arial"/>
          <w:color w:val="231F20"/>
          <w:sz w:val="22"/>
          <w:szCs w:val="22"/>
          <w:lang w:eastAsia="en-US"/>
        </w:rPr>
        <w:t>ć</w:t>
      </w:r>
      <w:r w:rsidRPr="00F53AE2">
        <w:rPr>
          <w:rFonts w:ascii="Arial" w:eastAsiaTheme="minorHAnsi" w:hAnsi="Arial" w:cs="Arial"/>
          <w:color w:val="231F20"/>
          <w:sz w:val="22"/>
          <w:szCs w:val="22"/>
          <w:lang w:eastAsia="en-US"/>
        </w:rPr>
        <w:t>u</w:t>
      </w:r>
      <w:r w:rsidR="00F9242C" w:rsidRPr="00F53AE2">
        <w:rPr>
          <w:rFonts w:ascii="Arial" w:eastAsiaTheme="minorHAnsi" w:hAnsi="Arial" w:cs="Arial"/>
          <w:color w:val="231F20"/>
          <w:sz w:val="22"/>
          <w:szCs w:val="22"/>
          <w:lang w:eastAsia="en-US"/>
        </w:rPr>
        <w:t xml:space="preserve"> o provedenom aktuarskom poslu</w:t>
      </w:r>
      <w:r w:rsidR="00A66724" w:rsidRPr="00F53AE2">
        <w:rPr>
          <w:rFonts w:ascii="Arial" w:eastAsiaTheme="minorHAnsi" w:hAnsi="Arial" w:cs="Arial"/>
          <w:color w:val="231F20"/>
          <w:sz w:val="22"/>
          <w:szCs w:val="22"/>
          <w:lang w:eastAsia="en-US"/>
        </w:rPr>
        <w:t xml:space="preserve">, uz </w:t>
      </w:r>
      <w:r w:rsidR="003D799D" w:rsidRPr="00F53AE2">
        <w:rPr>
          <w:rFonts w:ascii="Arial" w:eastAsiaTheme="minorHAnsi" w:hAnsi="Arial" w:cs="Arial"/>
          <w:color w:val="231F20"/>
          <w:sz w:val="22"/>
          <w:szCs w:val="22"/>
          <w:lang w:eastAsia="en-US"/>
        </w:rPr>
        <w:t>dokumentira</w:t>
      </w:r>
      <w:r w:rsidR="00A66724" w:rsidRPr="00F53AE2">
        <w:rPr>
          <w:rFonts w:ascii="Arial" w:eastAsiaTheme="minorHAnsi" w:hAnsi="Arial" w:cs="Arial"/>
          <w:color w:val="231F20"/>
          <w:sz w:val="22"/>
          <w:szCs w:val="22"/>
          <w:lang w:eastAsia="en-US"/>
        </w:rPr>
        <w:t>nu</w:t>
      </w:r>
      <w:r w:rsidR="003D799D" w:rsidRPr="00F53AE2">
        <w:rPr>
          <w:rFonts w:ascii="Arial" w:eastAsiaTheme="minorHAnsi" w:hAnsi="Arial" w:cs="Arial"/>
          <w:color w:val="231F20"/>
          <w:sz w:val="22"/>
          <w:szCs w:val="22"/>
          <w:lang w:eastAsia="en-US"/>
        </w:rPr>
        <w:t xml:space="preserve"> proc</w:t>
      </w:r>
      <w:r w:rsidR="00845FD4" w:rsidRPr="00F53AE2">
        <w:rPr>
          <w:rFonts w:ascii="Arial" w:eastAsiaTheme="minorHAnsi" w:hAnsi="Arial" w:cs="Arial"/>
          <w:color w:val="231F20"/>
          <w:sz w:val="22"/>
          <w:szCs w:val="22"/>
          <w:lang w:eastAsia="en-US"/>
        </w:rPr>
        <w:t>jen</w:t>
      </w:r>
      <w:r w:rsidR="003D799D" w:rsidRPr="00F53AE2">
        <w:rPr>
          <w:rFonts w:ascii="Arial" w:eastAsiaTheme="minorHAnsi" w:hAnsi="Arial" w:cs="Arial"/>
          <w:color w:val="231F20"/>
          <w:sz w:val="22"/>
          <w:szCs w:val="22"/>
          <w:lang w:eastAsia="en-US"/>
        </w:rPr>
        <w:t>u</w:t>
      </w:r>
      <w:r w:rsidR="00845FD4" w:rsidRPr="00F53AE2">
        <w:rPr>
          <w:rFonts w:ascii="Arial" w:eastAsiaTheme="minorHAnsi" w:hAnsi="Arial" w:cs="Arial"/>
          <w:color w:val="231F20"/>
          <w:sz w:val="22"/>
          <w:szCs w:val="22"/>
          <w:lang w:eastAsia="en-US"/>
        </w:rPr>
        <w:t xml:space="preserve"> razumnost</w:t>
      </w:r>
      <w:r w:rsidR="003D799D" w:rsidRPr="00F53AE2">
        <w:rPr>
          <w:rFonts w:ascii="Arial" w:eastAsiaTheme="minorHAnsi" w:hAnsi="Arial" w:cs="Arial"/>
          <w:color w:val="231F20"/>
          <w:sz w:val="22"/>
          <w:szCs w:val="22"/>
          <w:lang w:eastAsia="en-US"/>
        </w:rPr>
        <w:t>i</w:t>
      </w:r>
      <w:r w:rsidR="00845FD4" w:rsidRPr="00F53AE2">
        <w:rPr>
          <w:rFonts w:ascii="Arial" w:eastAsiaTheme="minorHAnsi" w:hAnsi="Arial" w:cs="Arial"/>
          <w:color w:val="231F20"/>
          <w:sz w:val="22"/>
          <w:szCs w:val="22"/>
          <w:lang w:eastAsia="en-US"/>
        </w:rPr>
        <w:t xml:space="preserve"> i prikladnosti korištenih podataka </w:t>
      </w:r>
      <w:r w:rsidR="003D799D" w:rsidRPr="00F53AE2">
        <w:rPr>
          <w:rFonts w:ascii="Arial" w:eastAsiaTheme="minorHAnsi" w:hAnsi="Arial" w:cs="Arial"/>
          <w:color w:val="231F20"/>
          <w:sz w:val="22"/>
          <w:szCs w:val="22"/>
          <w:lang w:eastAsia="en-US"/>
        </w:rPr>
        <w:t>i izvršenih prilagodbi</w:t>
      </w:r>
      <w:r w:rsidRPr="00F53AE2">
        <w:rPr>
          <w:rFonts w:ascii="Arial" w:eastAsiaTheme="minorHAnsi" w:hAnsi="Arial" w:cs="Arial"/>
          <w:color w:val="231F20"/>
          <w:sz w:val="22"/>
          <w:szCs w:val="22"/>
          <w:lang w:eastAsia="en-US"/>
        </w:rPr>
        <w:t>.</w:t>
      </w:r>
    </w:p>
    <w:p w14:paraId="75CE8FFE" w14:textId="77777777" w:rsidR="00A271E0" w:rsidRPr="00F53AE2" w:rsidRDefault="00A271E0" w:rsidP="002B4E5E">
      <w:pPr>
        <w:pStyle w:val="box461061"/>
        <w:shd w:val="clear" w:color="auto" w:fill="FFFFFF"/>
        <w:tabs>
          <w:tab w:val="left" w:pos="284"/>
        </w:tabs>
        <w:spacing w:before="0" w:beforeAutospacing="0" w:after="0" w:afterAutospacing="0"/>
        <w:jc w:val="both"/>
        <w:textAlignment w:val="baseline"/>
        <w:rPr>
          <w:rFonts w:ascii="Arial" w:eastAsiaTheme="minorHAnsi" w:hAnsi="Arial" w:cs="Arial"/>
          <w:color w:val="231F20"/>
          <w:sz w:val="22"/>
          <w:szCs w:val="22"/>
          <w:lang w:eastAsia="en-US"/>
        </w:rPr>
      </w:pPr>
    </w:p>
    <w:p w14:paraId="626AD25C" w14:textId="430F6623" w:rsidR="00B02548" w:rsidRPr="00F53AE2" w:rsidRDefault="00B02548" w:rsidP="002B4E5E">
      <w:pPr>
        <w:pStyle w:val="box461061"/>
        <w:shd w:val="clear" w:color="auto" w:fill="FFFFFF"/>
        <w:tabs>
          <w:tab w:val="left" w:pos="284"/>
        </w:tabs>
        <w:spacing w:before="0" w:beforeAutospacing="0" w:after="0" w:afterAutospacing="0"/>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(4) Aktuar treba objaviti sve izmjene podataka (poput interpolacije, ekstrapolacije, prilagodbe ili isključivanja ekstremnih vrijednosti) u izvješ</w:t>
      </w:r>
      <w:r w:rsidR="0008260F" w:rsidRPr="00F53AE2">
        <w:rPr>
          <w:rFonts w:ascii="Arial" w:eastAsiaTheme="minorHAnsi" w:hAnsi="Arial" w:cs="Arial"/>
          <w:color w:val="231F20"/>
          <w:sz w:val="22"/>
          <w:szCs w:val="22"/>
          <w:lang w:eastAsia="en-US"/>
        </w:rPr>
        <w:t>ć</w:t>
      </w:r>
      <w:r w:rsidRPr="00F53AE2">
        <w:rPr>
          <w:rFonts w:ascii="Arial" w:eastAsiaTheme="minorHAnsi" w:hAnsi="Arial" w:cs="Arial"/>
          <w:color w:val="231F20"/>
          <w:sz w:val="22"/>
          <w:szCs w:val="22"/>
          <w:lang w:eastAsia="en-US"/>
        </w:rPr>
        <w:t>u</w:t>
      </w:r>
      <w:r w:rsidR="00F9242C" w:rsidRPr="00F53AE2">
        <w:rPr>
          <w:rFonts w:ascii="Arial" w:eastAsiaTheme="minorHAnsi" w:hAnsi="Arial" w:cs="Arial"/>
          <w:color w:val="231F20"/>
          <w:sz w:val="22"/>
          <w:szCs w:val="22"/>
          <w:lang w:eastAsia="en-US"/>
        </w:rPr>
        <w:t xml:space="preserve"> o provedenom aktuarskom poslu</w:t>
      </w:r>
      <w:r w:rsidR="00690B72" w:rsidRPr="00F53AE2">
        <w:rPr>
          <w:rFonts w:ascii="Arial" w:eastAsiaTheme="minorHAnsi" w:hAnsi="Arial" w:cs="Arial"/>
          <w:color w:val="231F20"/>
          <w:sz w:val="22"/>
          <w:szCs w:val="22"/>
          <w:lang w:eastAsia="en-US"/>
        </w:rPr>
        <w:t>. Prije primjene izmjene podataka potrebno je provesti i dokumentirati sve potrebne analize (aktuarske analize, analize osjetljivosti) kako bi se opravdala i obrazložila izmjena podataka</w:t>
      </w:r>
      <w:r w:rsidRPr="00F53AE2">
        <w:rPr>
          <w:rFonts w:ascii="Arial" w:eastAsiaTheme="minorHAnsi" w:hAnsi="Arial" w:cs="Arial"/>
          <w:color w:val="231F20"/>
          <w:sz w:val="22"/>
          <w:szCs w:val="22"/>
          <w:lang w:eastAsia="en-US"/>
        </w:rPr>
        <w:t xml:space="preserve">. </w:t>
      </w:r>
    </w:p>
    <w:p w14:paraId="6DFA2919" w14:textId="77777777" w:rsidR="00A271E0" w:rsidRPr="00F53AE2" w:rsidRDefault="00A271E0" w:rsidP="002B4E5E">
      <w:pPr>
        <w:pStyle w:val="box461061"/>
        <w:shd w:val="clear" w:color="auto" w:fill="FFFFFF"/>
        <w:tabs>
          <w:tab w:val="left" w:pos="284"/>
        </w:tabs>
        <w:spacing w:before="0" w:beforeAutospacing="0" w:after="0" w:afterAutospacing="0"/>
        <w:jc w:val="both"/>
        <w:textAlignment w:val="baseline"/>
        <w:rPr>
          <w:rFonts w:ascii="Arial" w:eastAsiaTheme="minorHAnsi" w:hAnsi="Arial" w:cs="Arial"/>
          <w:color w:val="231F20"/>
          <w:sz w:val="22"/>
          <w:szCs w:val="22"/>
          <w:lang w:eastAsia="en-US"/>
        </w:rPr>
      </w:pPr>
    </w:p>
    <w:p w14:paraId="01D85E32" w14:textId="555D9215" w:rsidR="0022137E" w:rsidRPr="00F53AE2" w:rsidRDefault="00B02548" w:rsidP="002B4E5E">
      <w:pPr>
        <w:pStyle w:val="box461061"/>
        <w:shd w:val="clear" w:color="auto" w:fill="FFFFFF"/>
        <w:tabs>
          <w:tab w:val="left" w:pos="284"/>
        </w:tabs>
        <w:spacing w:before="0" w:beforeAutospacing="0" w:after="0" w:afterAutospacing="0"/>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 xml:space="preserve">(5) Aktuar treba razmotriti mogući učinak bilo kakvih nedostataka u podacima (poput neprikladnosti, neusklađenosti, nepotpunosti, netočnosti i nedostatka </w:t>
      </w:r>
      <w:r w:rsidR="005038DC" w:rsidRPr="00F53AE2">
        <w:rPr>
          <w:rFonts w:ascii="Arial" w:eastAsiaTheme="minorHAnsi" w:hAnsi="Arial" w:cs="Arial"/>
          <w:color w:val="231F20"/>
          <w:sz w:val="22"/>
          <w:szCs w:val="22"/>
          <w:lang w:eastAsia="en-US"/>
        </w:rPr>
        <w:t>logičnosti</w:t>
      </w:r>
      <w:r w:rsidRPr="00F53AE2">
        <w:rPr>
          <w:rFonts w:ascii="Arial" w:eastAsiaTheme="minorHAnsi" w:hAnsi="Arial" w:cs="Arial"/>
          <w:color w:val="231F20"/>
          <w:sz w:val="22"/>
          <w:szCs w:val="22"/>
          <w:lang w:eastAsia="en-US"/>
        </w:rPr>
        <w:t>) na rezultate</w:t>
      </w:r>
      <w:r w:rsidR="0008260F" w:rsidRPr="00F53AE2">
        <w:rPr>
          <w:rFonts w:ascii="Arial" w:eastAsiaTheme="minorHAnsi" w:hAnsi="Arial" w:cs="Arial"/>
          <w:color w:val="231F20"/>
          <w:sz w:val="22"/>
          <w:szCs w:val="22"/>
          <w:lang w:eastAsia="en-US"/>
        </w:rPr>
        <w:t xml:space="preserve"> aktuarskog posla</w:t>
      </w:r>
      <w:r w:rsidRPr="00F53AE2">
        <w:rPr>
          <w:rFonts w:ascii="Arial" w:eastAsiaTheme="minorHAnsi" w:hAnsi="Arial" w:cs="Arial"/>
          <w:color w:val="231F20"/>
          <w:sz w:val="22"/>
          <w:szCs w:val="22"/>
          <w:lang w:eastAsia="en-US"/>
        </w:rPr>
        <w:t xml:space="preserve">. Ako takvi nedostaci vjerojatno neće </w:t>
      </w:r>
      <w:r w:rsidR="004F4D7D" w:rsidRPr="00F53AE2">
        <w:rPr>
          <w:rFonts w:ascii="Arial" w:eastAsiaTheme="minorHAnsi" w:hAnsi="Arial" w:cs="Arial"/>
          <w:color w:val="231F20"/>
          <w:sz w:val="22"/>
          <w:szCs w:val="22"/>
          <w:lang w:eastAsia="en-US"/>
        </w:rPr>
        <w:t>materijalno</w:t>
      </w:r>
      <w:r w:rsidRPr="00F53AE2">
        <w:rPr>
          <w:rFonts w:ascii="Arial" w:eastAsiaTheme="minorHAnsi" w:hAnsi="Arial" w:cs="Arial"/>
          <w:color w:val="231F20"/>
          <w:sz w:val="22"/>
          <w:szCs w:val="22"/>
          <w:lang w:eastAsia="en-US"/>
        </w:rPr>
        <w:t xml:space="preserve"> utjecati na rezultate, ne moraju se dodatno razmatrati</w:t>
      </w:r>
      <w:r w:rsidR="00A66724" w:rsidRPr="00F53AE2">
        <w:rPr>
          <w:rFonts w:ascii="Arial" w:eastAsiaTheme="minorHAnsi" w:hAnsi="Arial" w:cs="Arial"/>
          <w:color w:val="231F20"/>
          <w:sz w:val="22"/>
          <w:szCs w:val="22"/>
          <w:lang w:eastAsia="en-US"/>
        </w:rPr>
        <w:t>, no za isto treba postojati dokumentirano obrazloženje.</w:t>
      </w:r>
    </w:p>
    <w:p w14:paraId="3714FE58" w14:textId="089E2C2A" w:rsidR="00B02548" w:rsidRPr="00F53AE2" w:rsidRDefault="00B02548" w:rsidP="002B4E5E">
      <w:pPr>
        <w:pStyle w:val="box461061"/>
        <w:shd w:val="clear" w:color="auto" w:fill="FFFFFF"/>
        <w:tabs>
          <w:tab w:val="left" w:pos="284"/>
        </w:tabs>
        <w:spacing w:before="0" w:beforeAutospacing="0" w:after="0" w:afterAutospacing="0"/>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 xml:space="preserve">Ako </w:t>
      </w:r>
      <w:r w:rsidR="00A271E0" w:rsidRPr="00F53AE2">
        <w:rPr>
          <w:rFonts w:ascii="Arial" w:eastAsiaTheme="minorHAnsi" w:hAnsi="Arial" w:cs="Arial"/>
          <w:color w:val="231F20"/>
          <w:sz w:val="22"/>
          <w:szCs w:val="22"/>
          <w:lang w:eastAsia="en-US"/>
        </w:rPr>
        <w:t>A</w:t>
      </w:r>
      <w:r w:rsidRPr="00F53AE2">
        <w:rPr>
          <w:rFonts w:ascii="Arial" w:eastAsiaTheme="minorHAnsi" w:hAnsi="Arial" w:cs="Arial"/>
          <w:color w:val="231F20"/>
          <w:sz w:val="22"/>
          <w:szCs w:val="22"/>
          <w:lang w:eastAsia="en-US"/>
        </w:rPr>
        <w:t>ktuar ne može pronaći zadovoljavajući način za uklanjanje nedostataka</w:t>
      </w:r>
      <w:r w:rsidR="00686CAD" w:rsidRPr="00F53AE2">
        <w:rPr>
          <w:rFonts w:ascii="Arial" w:eastAsiaTheme="minorHAnsi" w:hAnsi="Arial" w:cs="Arial"/>
          <w:color w:val="231F20"/>
          <w:sz w:val="22"/>
          <w:szCs w:val="22"/>
          <w:lang w:eastAsia="en-US"/>
        </w:rPr>
        <w:t xml:space="preserve"> u podacima</w:t>
      </w:r>
      <w:r w:rsidRPr="00F53AE2">
        <w:rPr>
          <w:rFonts w:ascii="Arial" w:eastAsiaTheme="minorHAnsi" w:hAnsi="Arial" w:cs="Arial"/>
          <w:color w:val="231F20"/>
          <w:sz w:val="22"/>
          <w:szCs w:val="22"/>
          <w:lang w:eastAsia="en-US"/>
        </w:rPr>
        <w:t xml:space="preserve"> treba</w:t>
      </w:r>
      <w:r w:rsidR="00A66724" w:rsidRPr="00F53AE2">
        <w:rPr>
          <w:rFonts w:ascii="Arial" w:eastAsiaTheme="minorHAnsi" w:hAnsi="Arial" w:cs="Arial"/>
          <w:color w:val="231F20"/>
          <w:sz w:val="22"/>
          <w:szCs w:val="22"/>
          <w:lang w:eastAsia="en-US"/>
        </w:rPr>
        <w:t xml:space="preserve"> provesti sljedeće korake</w:t>
      </w:r>
      <w:r w:rsidR="00936647" w:rsidRPr="00F53AE2">
        <w:rPr>
          <w:rFonts w:ascii="Arial" w:eastAsiaTheme="minorHAnsi" w:hAnsi="Arial" w:cs="Arial"/>
          <w:color w:val="231F20"/>
          <w:sz w:val="22"/>
          <w:szCs w:val="22"/>
          <w:lang w:eastAsia="en-US"/>
        </w:rPr>
        <w:t>:</w:t>
      </w:r>
      <w:r w:rsidRPr="00F53AE2">
        <w:rPr>
          <w:rFonts w:ascii="Arial" w:eastAsiaTheme="minorHAnsi" w:hAnsi="Arial" w:cs="Arial"/>
          <w:color w:val="231F20"/>
          <w:sz w:val="22"/>
          <w:szCs w:val="22"/>
          <w:lang w:eastAsia="en-US"/>
        </w:rPr>
        <w:t xml:space="preserve"> </w:t>
      </w:r>
    </w:p>
    <w:p w14:paraId="3B6E5787" w14:textId="01E02F28" w:rsidR="00B02548" w:rsidRPr="00F53AE2" w:rsidRDefault="00B02548" w:rsidP="002B4E5E">
      <w:pPr>
        <w:pStyle w:val="box461061"/>
        <w:shd w:val="clear" w:color="auto" w:fill="FFFFFF"/>
        <w:tabs>
          <w:tab w:val="left" w:pos="284"/>
        </w:tabs>
        <w:spacing w:before="0" w:beforeAutospacing="0" w:after="0" w:afterAutospacing="0"/>
        <w:ind w:left="284"/>
        <w:jc w:val="both"/>
        <w:textAlignment w:val="baseline"/>
        <w:rPr>
          <w:rFonts w:ascii="Arial" w:eastAsiaTheme="minorHAnsi" w:hAnsi="Arial" w:cs="Arial"/>
          <w:color w:val="231F20"/>
          <w:sz w:val="22"/>
          <w:szCs w:val="22"/>
          <w:lang w:eastAsia="en-US"/>
        </w:rPr>
      </w:pPr>
    </w:p>
    <w:p w14:paraId="13209C8E" w14:textId="70B4C701" w:rsidR="00B02548" w:rsidRPr="00F53AE2" w:rsidRDefault="00C10BE3" w:rsidP="002B4E5E">
      <w:pPr>
        <w:pStyle w:val="box461061"/>
        <w:shd w:val="clear" w:color="auto" w:fill="FFFFFF"/>
        <w:tabs>
          <w:tab w:val="left" w:pos="284"/>
        </w:tabs>
        <w:spacing w:before="0" w:beforeAutospacing="0" w:after="0" w:afterAutospacing="0"/>
        <w:ind w:left="284"/>
        <w:jc w:val="both"/>
        <w:textAlignment w:val="baseline"/>
        <w:rPr>
          <w:rFonts w:ascii="Arial" w:eastAsiaTheme="minorHAnsi" w:hAnsi="Arial" w:cs="Arial"/>
          <w:color w:val="231F20"/>
          <w:sz w:val="22"/>
          <w:szCs w:val="22"/>
          <w:lang w:eastAsia="en-US"/>
        </w:rPr>
      </w:pPr>
      <w:r w:rsidRPr="00F53AE2">
        <w:rPr>
          <w:rFonts w:ascii="Arial" w:eastAsiaTheme="minorHAnsi" w:hAnsi="Arial" w:cs="Arial"/>
          <w:color w:val="231F20"/>
          <w:sz w:val="22"/>
          <w:szCs w:val="22"/>
          <w:lang w:eastAsia="en-US"/>
        </w:rPr>
        <w:t>a</w:t>
      </w:r>
      <w:r w:rsidR="00B02548" w:rsidRPr="00F53AE2">
        <w:rPr>
          <w:rFonts w:ascii="Arial" w:eastAsiaTheme="minorHAnsi" w:hAnsi="Arial" w:cs="Arial"/>
          <w:color w:val="231F20"/>
          <w:sz w:val="22"/>
          <w:szCs w:val="22"/>
          <w:lang w:eastAsia="en-US"/>
        </w:rPr>
        <w:t>.</w:t>
      </w:r>
      <w:r w:rsidR="00B02548" w:rsidRPr="00F53AE2">
        <w:rPr>
          <w:rFonts w:ascii="Arial" w:eastAsiaTheme="minorHAnsi" w:hAnsi="Arial" w:cs="Arial"/>
          <w:color w:val="231F20"/>
          <w:sz w:val="22"/>
          <w:szCs w:val="22"/>
          <w:lang w:eastAsia="en-US"/>
        </w:rPr>
        <w:tab/>
      </w:r>
      <w:r w:rsidR="00686CAD" w:rsidRPr="00F53AE2">
        <w:rPr>
          <w:rFonts w:ascii="Arial" w:eastAsiaTheme="minorHAnsi" w:hAnsi="Arial" w:cs="Arial"/>
          <w:color w:val="231F20"/>
          <w:sz w:val="22"/>
          <w:szCs w:val="22"/>
          <w:lang w:eastAsia="en-US"/>
        </w:rPr>
        <w:t>obavijestiti</w:t>
      </w:r>
      <w:r w:rsidR="004E62F0" w:rsidRPr="00F53AE2">
        <w:rPr>
          <w:rFonts w:ascii="Arial" w:eastAsiaTheme="minorHAnsi" w:hAnsi="Arial" w:cs="Arial"/>
          <w:color w:val="231F20"/>
          <w:sz w:val="22"/>
          <w:szCs w:val="22"/>
          <w:lang w:eastAsia="en-US"/>
        </w:rPr>
        <w:t xml:space="preserve"> uprav</w:t>
      </w:r>
      <w:r w:rsidR="00686CAD" w:rsidRPr="00F53AE2">
        <w:rPr>
          <w:rFonts w:ascii="Arial" w:eastAsiaTheme="minorHAnsi" w:hAnsi="Arial" w:cs="Arial"/>
          <w:color w:val="231F20"/>
          <w:sz w:val="22"/>
          <w:szCs w:val="22"/>
          <w:lang w:eastAsia="en-US"/>
        </w:rPr>
        <w:t>u</w:t>
      </w:r>
      <w:r w:rsidR="004E62F0" w:rsidRPr="00F53AE2">
        <w:rPr>
          <w:rFonts w:ascii="Arial" w:eastAsiaTheme="minorHAnsi" w:hAnsi="Arial" w:cs="Arial"/>
          <w:color w:val="231F20"/>
          <w:sz w:val="22"/>
          <w:szCs w:val="22"/>
          <w:lang w:eastAsia="en-US"/>
        </w:rPr>
        <w:t xml:space="preserve"> Društva i dogovoriti plan aktivnosti na otklanja</w:t>
      </w:r>
      <w:r w:rsidR="007C2A52" w:rsidRPr="00F53AE2">
        <w:rPr>
          <w:rFonts w:ascii="Arial" w:eastAsiaTheme="minorHAnsi" w:hAnsi="Arial" w:cs="Arial"/>
          <w:color w:val="231F20"/>
          <w:sz w:val="22"/>
          <w:szCs w:val="22"/>
          <w:lang w:eastAsia="en-US"/>
        </w:rPr>
        <w:t>n</w:t>
      </w:r>
      <w:r w:rsidR="004E62F0" w:rsidRPr="00F53AE2">
        <w:rPr>
          <w:rFonts w:ascii="Arial" w:eastAsiaTheme="minorHAnsi" w:hAnsi="Arial" w:cs="Arial"/>
          <w:color w:val="231F20"/>
          <w:sz w:val="22"/>
          <w:szCs w:val="22"/>
          <w:lang w:eastAsia="en-US"/>
        </w:rPr>
        <w:t>ju nedostataka</w:t>
      </w:r>
      <w:r w:rsidR="00686CAD" w:rsidRPr="00F53AE2">
        <w:rPr>
          <w:rFonts w:ascii="Arial" w:eastAsiaTheme="minorHAnsi" w:hAnsi="Arial" w:cs="Arial"/>
          <w:color w:val="231F20"/>
          <w:sz w:val="22"/>
          <w:szCs w:val="22"/>
          <w:lang w:eastAsia="en-US"/>
        </w:rPr>
        <w:t>,</w:t>
      </w:r>
      <w:r w:rsidR="00B02548" w:rsidRPr="00F53AE2">
        <w:rPr>
          <w:rFonts w:ascii="Arial" w:eastAsiaTheme="minorHAnsi" w:hAnsi="Arial" w:cs="Arial"/>
          <w:color w:val="231F20"/>
          <w:sz w:val="22"/>
          <w:szCs w:val="22"/>
          <w:lang w:eastAsia="en-US"/>
        </w:rPr>
        <w:t xml:space="preserve"> </w:t>
      </w:r>
    </w:p>
    <w:p w14:paraId="6ED2102D" w14:textId="0260B728" w:rsidR="0028576F" w:rsidRPr="00F53AE2" w:rsidRDefault="00C10BE3" w:rsidP="003076C6">
      <w:pPr>
        <w:spacing w:after="0"/>
        <w:ind w:left="284"/>
        <w:jc w:val="both"/>
        <w:rPr>
          <w:rFonts w:ascii="Arial" w:hAnsi="Arial" w:cs="Arial"/>
          <w:color w:val="231F20"/>
        </w:rPr>
      </w:pPr>
      <w:r w:rsidRPr="00F53AE2">
        <w:rPr>
          <w:rFonts w:ascii="Arial" w:hAnsi="Arial" w:cs="Arial"/>
          <w:color w:val="231F20"/>
        </w:rPr>
        <w:t>b</w:t>
      </w:r>
      <w:r w:rsidR="00B02548" w:rsidRPr="00F53AE2">
        <w:rPr>
          <w:rFonts w:ascii="Arial" w:hAnsi="Arial" w:cs="Arial"/>
          <w:color w:val="231F20"/>
        </w:rPr>
        <w:t>.</w:t>
      </w:r>
      <w:r w:rsidR="00B02548" w:rsidRPr="00F53AE2">
        <w:rPr>
          <w:rFonts w:ascii="Arial" w:hAnsi="Arial" w:cs="Arial"/>
          <w:color w:val="231F20"/>
        </w:rPr>
        <w:tab/>
        <w:t xml:space="preserve">uz uvjet usklađenosti s </w:t>
      </w:r>
      <w:r w:rsidRPr="00F53AE2">
        <w:rPr>
          <w:rFonts w:ascii="Arial" w:hAnsi="Arial" w:cs="Arial"/>
          <w:color w:val="231F20"/>
        </w:rPr>
        <w:t xml:space="preserve">važećem </w:t>
      </w:r>
      <w:r w:rsidR="00B02548" w:rsidRPr="00F53AE2">
        <w:rPr>
          <w:rFonts w:ascii="Arial" w:hAnsi="Arial" w:cs="Arial"/>
          <w:color w:val="231F20"/>
        </w:rPr>
        <w:t xml:space="preserve">kodeksom profesionalnog ponašanja </w:t>
      </w:r>
      <w:r w:rsidR="005A7865" w:rsidRPr="00F53AE2">
        <w:rPr>
          <w:rFonts w:ascii="Arial" w:hAnsi="Arial" w:cs="Arial"/>
          <w:color w:val="231F20"/>
        </w:rPr>
        <w:t>koje je donijel</w:t>
      </w:r>
      <w:r w:rsidR="00A66724" w:rsidRPr="00F53AE2">
        <w:rPr>
          <w:rFonts w:ascii="Arial" w:hAnsi="Arial" w:cs="Arial"/>
          <w:color w:val="231F20"/>
        </w:rPr>
        <w:t>a</w:t>
      </w:r>
      <w:r w:rsidR="005A7865" w:rsidRPr="00F53AE2">
        <w:rPr>
          <w:rFonts w:ascii="Arial" w:hAnsi="Arial" w:cs="Arial"/>
          <w:color w:val="231F20"/>
        </w:rPr>
        <w:t xml:space="preserve"> </w:t>
      </w:r>
      <w:r w:rsidR="007C2A52" w:rsidRPr="00F53AE2">
        <w:rPr>
          <w:rFonts w:ascii="Arial" w:hAnsi="Arial" w:cs="Arial"/>
          <w:color w:val="231F20"/>
        </w:rPr>
        <w:t>relevantna međunarodna, odnosno europska aktuarska udruga</w:t>
      </w:r>
      <w:r w:rsidR="00B02548" w:rsidRPr="00F53AE2">
        <w:rPr>
          <w:rFonts w:ascii="Arial" w:hAnsi="Arial" w:cs="Arial"/>
          <w:color w:val="231F20"/>
        </w:rPr>
        <w:t xml:space="preserve">, </w:t>
      </w:r>
      <w:r w:rsidR="00A363BD" w:rsidRPr="00F53AE2">
        <w:rPr>
          <w:rFonts w:ascii="Arial" w:hAnsi="Arial" w:cs="Arial"/>
          <w:color w:val="231F20"/>
        </w:rPr>
        <w:t xml:space="preserve">provesti </w:t>
      </w:r>
      <w:r w:rsidR="003076C6" w:rsidRPr="00F53AE2">
        <w:rPr>
          <w:rFonts w:ascii="Arial" w:hAnsi="Arial" w:cs="Arial"/>
          <w:color w:val="231F20"/>
        </w:rPr>
        <w:t>aktuarsk</w:t>
      </w:r>
      <w:r w:rsidR="00A363BD" w:rsidRPr="00F53AE2">
        <w:rPr>
          <w:rFonts w:ascii="Arial" w:hAnsi="Arial" w:cs="Arial"/>
          <w:color w:val="231F20"/>
        </w:rPr>
        <w:t>i</w:t>
      </w:r>
      <w:r w:rsidR="003076C6" w:rsidRPr="00F53AE2">
        <w:rPr>
          <w:rFonts w:ascii="Arial" w:hAnsi="Arial" w:cs="Arial"/>
          <w:color w:val="231F20"/>
        </w:rPr>
        <w:t xml:space="preserve"> posa</w:t>
      </w:r>
      <w:r w:rsidR="00A363BD" w:rsidRPr="00F53AE2">
        <w:rPr>
          <w:rFonts w:ascii="Arial" w:hAnsi="Arial" w:cs="Arial"/>
          <w:color w:val="231F20"/>
        </w:rPr>
        <w:t>o</w:t>
      </w:r>
      <w:r w:rsidR="00B02548" w:rsidRPr="00F53AE2">
        <w:rPr>
          <w:rFonts w:ascii="Arial" w:hAnsi="Arial" w:cs="Arial"/>
          <w:color w:val="231F20"/>
        </w:rPr>
        <w:t xml:space="preserve"> </w:t>
      </w:r>
      <w:r w:rsidR="00B02548" w:rsidRPr="00F53AE2">
        <w:rPr>
          <w:rFonts w:ascii="Arial" w:hAnsi="Arial" w:cs="Arial"/>
          <w:color w:val="231F20"/>
        </w:rPr>
        <w:lastRenderedPageBreak/>
        <w:t>na najbolji mogući način te objav</w:t>
      </w:r>
      <w:r w:rsidR="00A363BD" w:rsidRPr="00F53AE2">
        <w:rPr>
          <w:rFonts w:ascii="Arial" w:hAnsi="Arial" w:cs="Arial"/>
          <w:color w:val="231F20"/>
        </w:rPr>
        <w:t>iti</w:t>
      </w:r>
      <w:r w:rsidR="008F342F" w:rsidRPr="00F53AE2">
        <w:rPr>
          <w:rFonts w:ascii="Arial" w:hAnsi="Arial" w:cs="Arial"/>
          <w:color w:val="231F20"/>
        </w:rPr>
        <w:t xml:space="preserve"> nedostatk</w:t>
      </w:r>
      <w:r w:rsidR="00A363BD" w:rsidRPr="00F53AE2">
        <w:rPr>
          <w:rFonts w:ascii="Arial" w:hAnsi="Arial" w:cs="Arial"/>
          <w:color w:val="231F20"/>
        </w:rPr>
        <w:t>e</w:t>
      </w:r>
      <w:r w:rsidR="008F342F" w:rsidRPr="00F53AE2">
        <w:rPr>
          <w:rFonts w:ascii="Arial" w:hAnsi="Arial" w:cs="Arial"/>
          <w:color w:val="231F20"/>
        </w:rPr>
        <w:t xml:space="preserve"> u podacima u</w:t>
      </w:r>
      <w:r w:rsidR="00B02548" w:rsidRPr="00F53AE2">
        <w:rPr>
          <w:rFonts w:ascii="Arial" w:hAnsi="Arial" w:cs="Arial"/>
          <w:color w:val="231F20"/>
        </w:rPr>
        <w:t xml:space="preserve"> izvješ</w:t>
      </w:r>
      <w:r w:rsidR="0008260F" w:rsidRPr="00F53AE2">
        <w:rPr>
          <w:rFonts w:ascii="Arial" w:hAnsi="Arial" w:cs="Arial"/>
          <w:color w:val="231F20"/>
        </w:rPr>
        <w:t>ć</w:t>
      </w:r>
      <w:r w:rsidR="00B02548" w:rsidRPr="00F53AE2">
        <w:rPr>
          <w:rFonts w:ascii="Arial" w:hAnsi="Arial" w:cs="Arial"/>
          <w:color w:val="231F20"/>
        </w:rPr>
        <w:t>u</w:t>
      </w:r>
      <w:r w:rsidR="00A363BD" w:rsidRPr="00F53AE2">
        <w:rPr>
          <w:rFonts w:ascii="Arial" w:hAnsi="Arial" w:cs="Arial"/>
          <w:color w:val="231F20"/>
        </w:rPr>
        <w:t xml:space="preserve"> o provedenom aktuarskom poslu</w:t>
      </w:r>
      <w:r w:rsidR="00B02548" w:rsidRPr="00F53AE2">
        <w:rPr>
          <w:rFonts w:ascii="Arial" w:hAnsi="Arial" w:cs="Arial"/>
          <w:color w:val="231F20"/>
        </w:rPr>
        <w:t xml:space="preserve"> uključujući </w:t>
      </w:r>
      <w:r w:rsidR="00A363BD" w:rsidRPr="00F53AE2">
        <w:rPr>
          <w:rFonts w:ascii="Arial" w:hAnsi="Arial" w:cs="Arial"/>
          <w:color w:val="231F20"/>
        </w:rPr>
        <w:t>zaključak</w:t>
      </w:r>
      <w:r w:rsidR="00B02548" w:rsidRPr="00F53AE2">
        <w:rPr>
          <w:rFonts w:ascii="Arial" w:hAnsi="Arial" w:cs="Arial"/>
          <w:color w:val="231F20"/>
        </w:rPr>
        <w:t xml:space="preserve"> o potencijalnom učinku tih nedostataka u podacima.</w:t>
      </w:r>
    </w:p>
    <w:p w14:paraId="223F4EC3" w14:textId="77777777" w:rsidR="004F4D7D" w:rsidRPr="00F53AE2" w:rsidRDefault="004F4D7D" w:rsidP="003076C6">
      <w:pPr>
        <w:spacing w:after="0"/>
        <w:ind w:left="284"/>
        <w:jc w:val="both"/>
        <w:rPr>
          <w:rFonts w:ascii="Arial" w:hAnsi="Arial" w:cs="Arial"/>
          <w:b/>
          <w:color w:val="231F20"/>
        </w:rPr>
      </w:pPr>
    </w:p>
    <w:p w14:paraId="3D75F0F5" w14:textId="77EAB9BD" w:rsidR="005543C0" w:rsidRPr="00F53AE2" w:rsidRDefault="005543C0" w:rsidP="008867C1">
      <w:pPr>
        <w:jc w:val="center"/>
        <w:rPr>
          <w:rFonts w:ascii="Arial" w:hAnsi="Arial" w:cs="Arial"/>
          <w:b/>
        </w:rPr>
      </w:pPr>
      <w:r w:rsidRPr="00F53AE2">
        <w:rPr>
          <w:rFonts w:ascii="Arial" w:hAnsi="Arial" w:cs="Arial"/>
          <w:b/>
        </w:rPr>
        <w:t>6. Principi vezan</w:t>
      </w:r>
      <w:r w:rsidR="00C33BC3" w:rsidRPr="00F53AE2">
        <w:rPr>
          <w:rFonts w:ascii="Arial" w:hAnsi="Arial" w:cs="Arial"/>
          <w:b/>
        </w:rPr>
        <w:t>i</w:t>
      </w:r>
      <w:r w:rsidRPr="00F53AE2">
        <w:rPr>
          <w:rFonts w:ascii="Arial" w:hAnsi="Arial" w:cs="Arial"/>
          <w:b/>
        </w:rPr>
        <w:t xml:space="preserve"> uz pretpostavke i metodologije</w:t>
      </w:r>
    </w:p>
    <w:p w14:paraId="70A9CE2D" w14:textId="10948278" w:rsidR="005543C0" w:rsidRPr="00F53AE2" w:rsidRDefault="005543C0" w:rsidP="009E6387">
      <w:pPr>
        <w:spacing w:after="0" w:line="240" w:lineRule="auto"/>
        <w:jc w:val="both"/>
        <w:rPr>
          <w:rFonts w:ascii="Arial" w:hAnsi="Arial" w:cs="Arial"/>
        </w:rPr>
      </w:pPr>
      <w:r w:rsidRPr="00F53AE2">
        <w:rPr>
          <w:rFonts w:ascii="Arial" w:hAnsi="Arial" w:cs="Arial"/>
        </w:rPr>
        <w:t xml:space="preserve">(1) Aktuar treba odabrati pretpostavke i metodologiju koje su adekvatne za obavljanje </w:t>
      </w:r>
      <w:r w:rsidR="00666575" w:rsidRPr="00F53AE2">
        <w:rPr>
          <w:rFonts w:ascii="Arial" w:hAnsi="Arial" w:cs="Arial"/>
        </w:rPr>
        <w:t xml:space="preserve">aktuarskog </w:t>
      </w:r>
      <w:r w:rsidRPr="00F53AE2">
        <w:rPr>
          <w:rFonts w:ascii="Arial" w:hAnsi="Arial" w:cs="Arial"/>
        </w:rPr>
        <w:t>posla. Pri odabiru pretpostavki i metodologije aktuar treb</w:t>
      </w:r>
      <w:r w:rsidR="00666575" w:rsidRPr="00F53AE2">
        <w:rPr>
          <w:rFonts w:ascii="Arial" w:hAnsi="Arial" w:cs="Arial"/>
        </w:rPr>
        <w:t>a</w:t>
      </w:r>
      <w:r w:rsidR="00625F8F" w:rsidRPr="00F53AE2">
        <w:rPr>
          <w:rFonts w:ascii="Arial" w:hAnsi="Arial" w:cs="Arial"/>
        </w:rPr>
        <w:t xml:space="preserve"> uzeti u obzir</w:t>
      </w:r>
      <w:r w:rsidRPr="00F53AE2">
        <w:rPr>
          <w:rFonts w:ascii="Arial" w:hAnsi="Arial" w:cs="Arial"/>
        </w:rPr>
        <w:t xml:space="preserve"> okolnosti </w:t>
      </w:r>
      <w:r w:rsidR="00947E1A" w:rsidRPr="00F53AE2">
        <w:rPr>
          <w:rFonts w:ascii="Arial" w:hAnsi="Arial" w:cs="Arial"/>
        </w:rPr>
        <w:t xml:space="preserve">i činjenice </w:t>
      </w:r>
      <w:r w:rsidRPr="00F53AE2">
        <w:rPr>
          <w:rFonts w:ascii="Arial" w:hAnsi="Arial" w:cs="Arial"/>
        </w:rPr>
        <w:t xml:space="preserve">povezane s </w:t>
      </w:r>
      <w:r w:rsidR="004D4086" w:rsidRPr="00F53AE2">
        <w:rPr>
          <w:rFonts w:ascii="Arial" w:hAnsi="Arial" w:cs="Arial"/>
        </w:rPr>
        <w:t>Društvom</w:t>
      </w:r>
      <w:r w:rsidRPr="00F53AE2">
        <w:rPr>
          <w:rFonts w:ascii="Arial" w:hAnsi="Arial" w:cs="Arial"/>
        </w:rPr>
        <w:t>, kao i relevantne profesionalne prakse i</w:t>
      </w:r>
      <w:r w:rsidR="00D640F8" w:rsidRPr="00F53AE2">
        <w:rPr>
          <w:rFonts w:ascii="Arial" w:hAnsi="Arial" w:cs="Arial"/>
        </w:rPr>
        <w:t xml:space="preserve"> </w:t>
      </w:r>
      <w:r w:rsidR="00666575" w:rsidRPr="00F53AE2">
        <w:rPr>
          <w:rFonts w:ascii="Arial" w:hAnsi="Arial" w:cs="Arial"/>
        </w:rPr>
        <w:t>opće prihvaćene tržišne</w:t>
      </w:r>
      <w:r w:rsidR="00460F7D" w:rsidRPr="00F53AE2">
        <w:rPr>
          <w:rFonts w:ascii="Arial" w:hAnsi="Arial" w:cs="Arial"/>
        </w:rPr>
        <w:t xml:space="preserve"> prak</w:t>
      </w:r>
      <w:r w:rsidR="00D640F8" w:rsidRPr="00F53AE2">
        <w:rPr>
          <w:rFonts w:ascii="Arial" w:hAnsi="Arial" w:cs="Arial"/>
        </w:rPr>
        <w:t>s</w:t>
      </w:r>
      <w:r w:rsidR="00666575" w:rsidRPr="00F53AE2">
        <w:rPr>
          <w:rFonts w:ascii="Arial" w:hAnsi="Arial" w:cs="Arial"/>
        </w:rPr>
        <w:t>e</w:t>
      </w:r>
      <w:r w:rsidRPr="00F53AE2">
        <w:rPr>
          <w:rFonts w:ascii="Arial" w:hAnsi="Arial" w:cs="Arial"/>
        </w:rPr>
        <w:t xml:space="preserve">. Aktuar treba razmotriti u kojoj je mjeri prikladno prilagoditi pretpostavke </w:t>
      </w:r>
      <w:r w:rsidR="00666575" w:rsidRPr="00F53AE2">
        <w:rPr>
          <w:rFonts w:ascii="Arial" w:hAnsi="Arial" w:cs="Arial"/>
        </w:rPr>
        <w:t>i/</w:t>
      </w:r>
      <w:r w:rsidRPr="00F53AE2">
        <w:rPr>
          <w:rFonts w:ascii="Arial" w:hAnsi="Arial" w:cs="Arial"/>
        </w:rPr>
        <w:t>ili metodologiju kako bi se kompenzirali nedostaci u dostupnim podacima</w:t>
      </w:r>
      <w:r w:rsidR="002F5937" w:rsidRPr="00F53AE2">
        <w:rPr>
          <w:rFonts w:ascii="Arial" w:hAnsi="Arial" w:cs="Arial"/>
        </w:rPr>
        <w:t xml:space="preserve"> te </w:t>
      </w:r>
      <w:r w:rsidRPr="00F53AE2">
        <w:rPr>
          <w:rFonts w:ascii="Arial" w:hAnsi="Arial" w:cs="Arial"/>
        </w:rPr>
        <w:t xml:space="preserve"> u kojoj je mjeri prikladno koristiti pretpostavke </w:t>
      </w:r>
      <w:r w:rsidR="00666575" w:rsidRPr="00F53AE2">
        <w:rPr>
          <w:rFonts w:ascii="Arial" w:hAnsi="Arial" w:cs="Arial"/>
        </w:rPr>
        <w:t>i/</w:t>
      </w:r>
      <w:r w:rsidRPr="00F53AE2">
        <w:rPr>
          <w:rFonts w:ascii="Arial" w:hAnsi="Arial" w:cs="Arial"/>
        </w:rPr>
        <w:t xml:space="preserve">ili metodologiju ako sadrže značajnu pristranost koja vodi </w:t>
      </w:r>
      <w:r w:rsidR="00666575" w:rsidRPr="00F53AE2">
        <w:rPr>
          <w:rFonts w:ascii="Arial" w:hAnsi="Arial" w:cs="Arial"/>
        </w:rPr>
        <w:t xml:space="preserve">mogućem </w:t>
      </w:r>
      <w:r w:rsidRPr="00F53AE2">
        <w:rPr>
          <w:rFonts w:ascii="Arial" w:hAnsi="Arial" w:cs="Arial"/>
        </w:rPr>
        <w:t>podcjenjivanju ili precjenjivanju rezultata.</w:t>
      </w:r>
    </w:p>
    <w:p w14:paraId="0BFAA22D" w14:textId="77777777" w:rsidR="00D640F8" w:rsidRPr="00F53AE2" w:rsidRDefault="00D640F8" w:rsidP="009E6387">
      <w:pPr>
        <w:spacing w:after="0" w:line="240" w:lineRule="auto"/>
        <w:jc w:val="both"/>
        <w:rPr>
          <w:rFonts w:ascii="Arial" w:hAnsi="Arial" w:cs="Arial"/>
        </w:rPr>
      </w:pPr>
    </w:p>
    <w:p w14:paraId="3D57991F" w14:textId="581C6A5F" w:rsidR="005543C0" w:rsidRPr="00F53AE2" w:rsidRDefault="005543C0" w:rsidP="009E6387">
      <w:pPr>
        <w:spacing w:after="0" w:line="240" w:lineRule="auto"/>
        <w:jc w:val="both"/>
        <w:rPr>
          <w:rFonts w:ascii="Arial" w:hAnsi="Arial" w:cs="Arial"/>
        </w:rPr>
      </w:pPr>
      <w:r w:rsidRPr="00F53AE2">
        <w:rPr>
          <w:rFonts w:ascii="Arial" w:hAnsi="Arial" w:cs="Arial"/>
        </w:rPr>
        <w:t xml:space="preserve">(2) Aktuar treba </w:t>
      </w:r>
      <w:r w:rsidR="00625F8F" w:rsidRPr="00F53AE2">
        <w:rPr>
          <w:rFonts w:ascii="Arial" w:hAnsi="Arial" w:cs="Arial"/>
        </w:rPr>
        <w:t>procijeniti</w:t>
      </w:r>
      <w:r w:rsidRPr="00F53AE2">
        <w:rPr>
          <w:rFonts w:ascii="Arial" w:hAnsi="Arial" w:cs="Arial"/>
        </w:rPr>
        <w:t xml:space="preserve"> </w:t>
      </w:r>
      <w:r w:rsidR="00625F8F" w:rsidRPr="00F53AE2">
        <w:rPr>
          <w:rFonts w:ascii="Arial" w:hAnsi="Arial" w:cs="Arial"/>
        </w:rPr>
        <w:t xml:space="preserve">razumnost, </w:t>
      </w:r>
      <w:r w:rsidRPr="00F53AE2">
        <w:rPr>
          <w:rFonts w:ascii="Arial" w:hAnsi="Arial" w:cs="Arial"/>
        </w:rPr>
        <w:t xml:space="preserve">prikladnost </w:t>
      </w:r>
      <w:r w:rsidR="00625F8F" w:rsidRPr="00F53AE2">
        <w:rPr>
          <w:rFonts w:ascii="Arial" w:hAnsi="Arial" w:cs="Arial"/>
        </w:rPr>
        <w:t xml:space="preserve">i primjerenost </w:t>
      </w:r>
      <w:r w:rsidRPr="00F53AE2">
        <w:rPr>
          <w:rFonts w:ascii="Arial" w:hAnsi="Arial" w:cs="Arial"/>
        </w:rPr>
        <w:t xml:space="preserve">pretpostavki na kojima se temelji svaka komponenta korištene metodologije. Pretpostavke općenito uključuju značajnu stručnu prosudbu u pogledu prikladnosti korištene metodologije i parametara na kojima se temelji primjena takve metodologije. Pretpostavke mogu  biti implicitne ili eksplicitne i mogu uključivati interpretaciju prethodnih podataka ili drugih informacija ili projekciju budućih trendova. </w:t>
      </w:r>
      <w:r w:rsidR="00D643B1" w:rsidRPr="00F53AE2">
        <w:rPr>
          <w:rFonts w:ascii="Arial" w:hAnsi="Arial" w:cs="Arial"/>
        </w:rPr>
        <w:t xml:space="preserve">Stoga je potrebno da pretpostavke budu realistične, opravdane i dosljedne tijekom vremena, te dokumentirane kako bi se promjene mogle pratiti i objasniti. Također, moraju biti postavljene u skladu s informacijama koje pružaju financijska tržišta ili općenito dostupnim podacima vezanim uz specifične detalje osiguranog rizika.  </w:t>
      </w:r>
    </w:p>
    <w:p w14:paraId="0DC25503" w14:textId="77777777" w:rsidR="00D640F8" w:rsidRPr="00F53AE2" w:rsidRDefault="00D640F8" w:rsidP="009E6387">
      <w:pPr>
        <w:spacing w:after="0" w:line="240" w:lineRule="auto"/>
        <w:jc w:val="both"/>
        <w:rPr>
          <w:rFonts w:ascii="Arial" w:hAnsi="Arial" w:cs="Arial"/>
        </w:rPr>
      </w:pPr>
    </w:p>
    <w:p w14:paraId="649A0F01" w14:textId="2792D83B" w:rsidR="005543C0" w:rsidRPr="00F53AE2" w:rsidRDefault="005543C0" w:rsidP="009E6387">
      <w:pPr>
        <w:spacing w:after="0" w:line="240" w:lineRule="auto"/>
        <w:jc w:val="both"/>
        <w:rPr>
          <w:rFonts w:ascii="Arial" w:hAnsi="Arial" w:cs="Arial"/>
        </w:rPr>
      </w:pPr>
      <w:r w:rsidRPr="00F53AE2">
        <w:rPr>
          <w:rFonts w:ascii="Arial" w:hAnsi="Arial" w:cs="Arial"/>
        </w:rPr>
        <w:t xml:space="preserve">(3) U slučajevima kada nisu potrebni nepristrani izračuni, aktuar treba </w:t>
      </w:r>
      <w:r w:rsidR="00625F8F" w:rsidRPr="00F53AE2">
        <w:rPr>
          <w:rFonts w:ascii="Arial" w:hAnsi="Arial" w:cs="Arial"/>
        </w:rPr>
        <w:t xml:space="preserve">procijeniti </w:t>
      </w:r>
      <w:r w:rsidRPr="00F53AE2">
        <w:rPr>
          <w:rFonts w:ascii="Arial" w:hAnsi="Arial" w:cs="Arial"/>
        </w:rPr>
        <w:t xml:space="preserve">u kojoj je mjeri prikladno prilagoditi pretpostavke ili metodologiju koristeći </w:t>
      </w:r>
      <w:r w:rsidR="00625F8F" w:rsidRPr="00F53AE2">
        <w:rPr>
          <w:rFonts w:ascii="Arial" w:hAnsi="Arial" w:cs="Arial"/>
        </w:rPr>
        <w:t xml:space="preserve">unaprijed definiranih i obrazloženih </w:t>
      </w:r>
      <w:r w:rsidRPr="00F53AE2">
        <w:rPr>
          <w:rFonts w:ascii="Arial" w:hAnsi="Arial" w:cs="Arial"/>
        </w:rPr>
        <w:t>granic</w:t>
      </w:r>
      <w:r w:rsidR="00625F8F" w:rsidRPr="00F53AE2">
        <w:rPr>
          <w:rFonts w:ascii="Arial" w:hAnsi="Arial" w:cs="Arial"/>
        </w:rPr>
        <w:t>a</w:t>
      </w:r>
      <w:r w:rsidRPr="00F53AE2">
        <w:rPr>
          <w:rFonts w:ascii="Arial" w:hAnsi="Arial" w:cs="Arial"/>
        </w:rPr>
        <w:t xml:space="preserve"> nepovoljnih odstupanja, kako bi se u obzir uzela </w:t>
      </w:r>
      <w:r w:rsidR="00482F62" w:rsidRPr="00F53AE2">
        <w:rPr>
          <w:rFonts w:ascii="Arial" w:hAnsi="Arial" w:cs="Arial"/>
        </w:rPr>
        <w:t xml:space="preserve">neizvjesnost </w:t>
      </w:r>
      <w:r w:rsidRPr="00F53AE2">
        <w:rPr>
          <w:rFonts w:ascii="Arial" w:hAnsi="Arial" w:cs="Arial"/>
        </w:rPr>
        <w:t>u odnosnim podacima ili drugim informacijama, pretpostavkama ili metodologiji. Aktuar u svom izvješ</w:t>
      </w:r>
      <w:r w:rsidR="00482F62" w:rsidRPr="00F53AE2">
        <w:rPr>
          <w:rFonts w:ascii="Arial" w:hAnsi="Arial" w:cs="Arial"/>
        </w:rPr>
        <w:t>ć</w:t>
      </w:r>
      <w:r w:rsidRPr="00F53AE2">
        <w:rPr>
          <w:rFonts w:ascii="Arial" w:hAnsi="Arial" w:cs="Arial"/>
        </w:rPr>
        <w:t>u treba objaviti svako uključivanje granica nepovoljnih odstupanja u pretpostavke ili metodologiju.</w:t>
      </w:r>
    </w:p>
    <w:p w14:paraId="255E2FE3" w14:textId="77777777" w:rsidR="00D640F8" w:rsidRPr="00F53AE2" w:rsidRDefault="00D640F8" w:rsidP="009E6387">
      <w:pPr>
        <w:spacing w:after="0" w:line="240" w:lineRule="auto"/>
        <w:jc w:val="both"/>
        <w:rPr>
          <w:rFonts w:ascii="Arial" w:hAnsi="Arial" w:cs="Arial"/>
        </w:rPr>
      </w:pPr>
    </w:p>
    <w:p w14:paraId="053E83EA" w14:textId="362588B5" w:rsidR="005543C0" w:rsidRPr="00F53AE2" w:rsidRDefault="005543C0" w:rsidP="009E6387">
      <w:pPr>
        <w:spacing w:after="0" w:line="240" w:lineRule="auto"/>
        <w:jc w:val="both"/>
        <w:rPr>
          <w:rFonts w:ascii="Arial" w:hAnsi="Arial" w:cs="Arial"/>
        </w:rPr>
      </w:pPr>
      <w:r w:rsidRPr="00F53AE2">
        <w:rPr>
          <w:rFonts w:ascii="Arial" w:hAnsi="Arial" w:cs="Arial"/>
        </w:rPr>
        <w:t xml:space="preserve">(4) Aktuar treba </w:t>
      </w:r>
      <w:r w:rsidR="00625F8F" w:rsidRPr="00F53AE2">
        <w:rPr>
          <w:rFonts w:ascii="Arial" w:hAnsi="Arial" w:cs="Arial"/>
        </w:rPr>
        <w:t xml:space="preserve">procijeniti </w:t>
      </w:r>
      <w:r w:rsidRPr="00F53AE2">
        <w:rPr>
          <w:rFonts w:ascii="Arial" w:hAnsi="Arial" w:cs="Arial"/>
        </w:rPr>
        <w:t>učinak bilo kakvog diskontinuiteta u iskustvu na pretpostavke ili metodologiju. Diskontinuitet bi mogao biti rezultat:</w:t>
      </w:r>
    </w:p>
    <w:p w14:paraId="4A5766B9" w14:textId="6125EF8E" w:rsidR="005543C0" w:rsidRPr="00F53AE2" w:rsidRDefault="00886EC4" w:rsidP="00D10108">
      <w:pPr>
        <w:spacing w:after="0" w:line="240" w:lineRule="auto"/>
        <w:ind w:left="708"/>
        <w:jc w:val="both"/>
        <w:rPr>
          <w:rFonts w:ascii="Arial" w:hAnsi="Arial" w:cs="Arial"/>
        </w:rPr>
      </w:pPr>
      <w:r w:rsidRPr="00F53AE2">
        <w:rPr>
          <w:rFonts w:ascii="Arial" w:hAnsi="Arial" w:cs="Arial"/>
        </w:rPr>
        <w:t>i</w:t>
      </w:r>
      <w:r w:rsidR="005543C0" w:rsidRPr="00F53AE2">
        <w:rPr>
          <w:rFonts w:ascii="Arial" w:hAnsi="Arial" w:cs="Arial"/>
        </w:rPr>
        <w:t>.</w:t>
      </w:r>
      <w:r w:rsidR="005543C0" w:rsidRPr="00F53AE2">
        <w:rPr>
          <w:rFonts w:ascii="Arial" w:hAnsi="Arial" w:cs="Arial"/>
        </w:rPr>
        <w:tab/>
        <w:t xml:space="preserve">unutarnjih okolnosti </w:t>
      </w:r>
      <w:r w:rsidR="004B7079" w:rsidRPr="00F53AE2">
        <w:rPr>
          <w:rFonts w:ascii="Arial" w:hAnsi="Arial" w:cs="Arial"/>
        </w:rPr>
        <w:t>Društva</w:t>
      </w:r>
      <w:r w:rsidR="005543C0" w:rsidRPr="00F53AE2">
        <w:rPr>
          <w:rFonts w:ascii="Arial" w:hAnsi="Arial" w:cs="Arial"/>
        </w:rPr>
        <w:t xml:space="preserve"> poput promjena u postupku obrade odštetnih zahtjeva ili promjena u kombinaciji poslovnih aktivnosti</w:t>
      </w:r>
      <w:r w:rsidR="00EA331A" w:rsidRPr="00F53AE2">
        <w:rPr>
          <w:rFonts w:ascii="Arial" w:hAnsi="Arial" w:cs="Arial"/>
        </w:rPr>
        <w:t>,</w:t>
      </w:r>
      <w:r w:rsidR="005543C0" w:rsidRPr="00F53AE2">
        <w:rPr>
          <w:rFonts w:ascii="Arial" w:hAnsi="Arial" w:cs="Arial"/>
        </w:rPr>
        <w:t xml:space="preserve"> </w:t>
      </w:r>
    </w:p>
    <w:p w14:paraId="160CA253" w14:textId="22AA33FE" w:rsidR="005543C0" w:rsidRPr="00F53AE2" w:rsidRDefault="00886EC4" w:rsidP="00D10108">
      <w:pPr>
        <w:spacing w:after="0" w:line="240" w:lineRule="auto"/>
        <w:ind w:left="708"/>
        <w:jc w:val="both"/>
        <w:rPr>
          <w:rFonts w:ascii="Arial" w:hAnsi="Arial" w:cs="Arial"/>
        </w:rPr>
      </w:pPr>
      <w:r w:rsidRPr="00F53AE2">
        <w:rPr>
          <w:rFonts w:ascii="Arial" w:hAnsi="Arial" w:cs="Arial"/>
        </w:rPr>
        <w:t>ii</w:t>
      </w:r>
      <w:r w:rsidR="005543C0" w:rsidRPr="00F53AE2">
        <w:rPr>
          <w:rFonts w:ascii="Arial" w:hAnsi="Arial" w:cs="Arial"/>
        </w:rPr>
        <w:t>.</w:t>
      </w:r>
      <w:r w:rsidR="005543C0" w:rsidRPr="00F53AE2">
        <w:rPr>
          <w:rFonts w:ascii="Arial" w:hAnsi="Arial" w:cs="Arial"/>
        </w:rPr>
        <w:tab/>
        <w:t xml:space="preserve">vanjskih okolnosti koje utječu na </w:t>
      </w:r>
      <w:r w:rsidR="004B7079" w:rsidRPr="00F53AE2">
        <w:rPr>
          <w:rFonts w:ascii="Arial" w:hAnsi="Arial" w:cs="Arial"/>
        </w:rPr>
        <w:t>Društvo</w:t>
      </w:r>
      <w:r w:rsidR="005543C0" w:rsidRPr="00F53AE2">
        <w:rPr>
          <w:rFonts w:ascii="Arial" w:hAnsi="Arial" w:cs="Arial"/>
        </w:rPr>
        <w:t xml:space="preserve"> poput promjena u pravnom, gospodarskom, zakonodavnom, regulatornom, nadzornom, demografskom, tehnološkom i društvenom okružju. </w:t>
      </w:r>
    </w:p>
    <w:p w14:paraId="5CA36EFD" w14:textId="77777777" w:rsidR="00D640F8" w:rsidRPr="00F53AE2" w:rsidRDefault="00D640F8" w:rsidP="00D10108">
      <w:pPr>
        <w:spacing w:after="0" w:line="240" w:lineRule="auto"/>
        <w:ind w:left="708"/>
        <w:jc w:val="both"/>
        <w:rPr>
          <w:rFonts w:ascii="Arial" w:hAnsi="Arial" w:cs="Arial"/>
        </w:rPr>
      </w:pPr>
    </w:p>
    <w:p w14:paraId="7DBBF8D4" w14:textId="627051B8" w:rsidR="005543C0" w:rsidRPr="00F53AE2" w:rsidRDefault="005543C0" w:rsidP="009E6387">
      <w:pPr>
        <w:spacing w:after="0" w:line="240" w:lineRule="auto"/>
        <w:jc w:val="both"/>
        <w:rPr>
          <w:rFonts w:ascii="Arial" w:hAnsi="Arial" w:cs="Arial"/>
        </w:rPr>
      </w:pPr>
      <w:r w:rsidRPr="00F53AE2">
        <w:rPr>
          <w:rFonts w:ascii="Arial" w:hAnsi="Arial" w:cs="Arial"/>
        </w:rPr>
        <w:t xml:space="preserve">(5) Aktuar treba procijeniti je li skup pretpostavki razuman na skupnoj osnovi. Iako pretpostavke mogu biti opravdane kao pojedinačne, moguće je da će oprez ili optimizam u većem broju pretpostavki rezultirati skupom pretpostavki koji više nije valjan. Ako skup pretpostavki nije valjan, </w:t>
      </w:r>
      <w:r w:rsidR="006F3B88" w:rsidRPr="00F53AE2">
        <w:rPr>
          <w:rFonts w:ascii="Arial" w:hAnsi="Arial" w:cs="Arial"/>
        </w:rPr>
        <w:t>A</w:t>
      </w:r>
      <w:r w:rsidRPr="00F53AE2">
        <w:rPr>
          <w:rFonts w:ascii="Arial" w:hAnsi="Arial" w:cs="Arial"/>
        </w:rPr>
        <w:t>ktuar treba izvršiti odgovarajuće prilagodbe kako bi dobio razuman skup pretpostavki i konačan rezultat.</w:t>
      </w:r>
    </w:p>
    <w:p w14:paraId="482B1868" w14:textId="77777777" w:rsidR="00D640F8" w:rsidRPr="00F53AE2" w:rsidRDefault="00D640F8" w:rsidP="009E6387">
      <w:pPr>
        <w:spacing w:after="0" w:line="240" w:lineRule="auto"/>
        <w:jc w:val="both"/>
        <w:rPr>
          <w:rFonts w:ascii="Arial" w:hAnsi="Arial" w:cs="Arial"/>
        </w:rPr>
      </w:pPr>
    </w:p>
    <w:p w14:paraId="2F45E370" w14:textId="09FBE24E" w:rsidR="005543C0" w:rsidRPr="00F53AE2" w:rsidRDefault="005543C0" w:rsidP="009E6387">
      <w:pPr>
        <w:spacing w:after="0" w:line="240" w:lineRule="auto"/>
        <w:jc w:val="both"/>
        <w:rPr>
          <w:rFonts w:ascii="Arial" w:hAnsi="Arial" w:cs="Arial"/>
        </w:rPr>
      </w:pPr>
      <w:r w:rsidRPr="00F53AE2">
        <w:rPr>
          <w:rFonts w:ascii="Arial" w:hAnsi="Arial" w:cs="Arial"/>
        </w:rPr>
        <w:t xml:space="preserve">(6) Aktuar treba utvrditi jesu li pretpostavke i metodologija korištene za različite komponente posla u značajnoj mjeri dosljedne te da su sve značajne međuovisnosti adekvatno modelirane. Aktuar bi sve značajne nedosljednosti trebao </w:t>
      </w:r>
      <w:r w:rsidR="00625F8F" w:rsidRPr="00F53AE2">
        <w:rPr>
          <w:rFonts w:ascii="Arial" w:hAnsi="Arial" w:cs="Arial"/>
        </w:rPr>
        <w:t xml:space="preserve">obrazložiti, opravdati i dokumentirati te </w:t>
      </w:r>
      <w:r w:rsidRPr="00F53AE2">
        <w:rPr>
          <w:rFonts w:ascii="Arial" w:hAnsi="Arial" w:cs="Arial"/>
        </w:rPr>
        <w:t>objaviti u svom izvješ</w:t>
      </w:r>
      <w:r w:rsidR="00482F62" w:rsidRPr="00F53AE2">
        <w:rPr>
          <w:rFonts w:ascii="Arial" w:hAnsi="Arial" w:cs="Arial"/>
        </w:rPr>
        <w:t>ć</w:t>
      </w:r>
      <w:r w:rsidRPr="00F53AE2">
        <w:rPr>
          <w:rFonts w:ascii="Arial" w:hAnsi="Arial" w:cs="Arial"/>
        </w:rPr>
        <w:t>u.</w:t>
      </w:r>
    </w:p>
    <w:p w14:paraId="422EB8EA" w14:textId="77777777" w:rsidR="00D640F8" w:rsidRPr="00F53AE2" w:rsidRDefault="00D640F8" w:rsidP="009E6387">
      <w:pPr>
        <w:spacing w:after="0" w:line="240" w:lineRule="auto"/>
        <w:jc w:val="both"/>
        <w:rPr>
          <w:rFonts w:ascii="Arial" w:hAnsi="Arial" w:cs="Arial"/>
        </w:rPr>
      </w:pPr>
    </w:p>
    <w:p w14:paraId="2733146F" w14:textId="44B8C8B1" w:rsidR="005543C0" w:rsidRPr="00F53AE2" w:rsidRDefault="005543C0" w:rsidP="009E6387">
      <w:pPr>
        <w:spacing w:after="0" w:line="240" w:lineRule="auto"/>
        <w:jc w:val="both"/>
        <w:rPr>
          <w:rFonts w:ascii="Arial" w:hAnsi="Arial" w:cs="Arial"/>
        </w:rPr>
      </w:pPr>
      <w:r w:rsidRPr="00F53AE2">
        <w:rPr>
          <w:rFonts w:ascii="Arial" w:hAnsi="Arial" w:cs="Arial"/>
        </w:rPr>
        <w:t xml:space="preserve">(7) Aktuar treba </w:t>
      </w:r>
      <w:r w:rsidR="00625F8F" w:rsidRPr="00F53AE2">
        <w:rPr>
          <w:rFonts w:ascii="Arial" w:hAnsi="Arial" w:cs="Arial"/>
        </w:rPr>
        <w:t xml:space="preserve">procijeniti </w:t>
      </w:r>
      <w:r w:rsidRPr="00F53AE2">
        <w:rPr>
          <w:rFonts w:ascii="Arial" w:hAnsi="Arial" w:cs="Arial"/>
        </w:rPr>
        <w:t xml:space="preserve">i analizirati osjetljivost svake </w:t>
      </w:r>
      <w:r w:rsidR="00482F62" w:rsidRPr="00F53AE2">
        <w:rPr>
          <w:rFonts w:ascii="Arial" w:hAnsi="Arial" w:cs="Arial"/>
        </w:rPr>
        <w:t xml:space="preserve">korištene </w:t>
      </w:r>
      <w:r w:rsidRPr="00F53AE2">
        <w:rPr>
          <w:rFonts w:ascii="Arial" w:hAnsi="Arial" w:cs="Arial"/>
        </w:rPr>
        <w:t>metodologije na učinak promjena u ključnim pretpostavkama, kada je to prikladno. Prilikom utvrđivanja je li osjetljivost adekvatno analizirana</w:t>
      </w:r>
      <w:r w:rsidR="00784BD5" w:rsidRPr="00F53AE2">
        <w:rPr>
          <w:rFonts w:ascii="Arial" w:hAnsi="Arial" w:cs="Arial"/>
        </w:rPr>
        <w:t>,</w:t>
      </w:r>
      <w:r w:rsidRPr="00F53AE2">
        <w:rPr>
          <w:rFonts w:ascii="Arial" w:hAnsi="Arial" w:cs="Arial"/>
        </w:rPr>
        <w:t xml:space="preserve"> </w:t>
      </w:r>
      <w:r w:rsidR="006F3B88" w:rsidRPr="00F53AE2">
        <w:rPr>
          <w:rFonts w:ascii="Arial" w:hAnsi="Arial" w:cs="Arial"/>
        </w:rPr>
        <w:t>A</w:t>
      </w:r>
      <w:r w:rsidRPr="00F53AE2">
        <w:rPr>
          <w:rFonts w:ascii="Arial" w:hAnsi="Arial" w:cs="Arial"/>
        </w:rPr>
        <w:t>ktuar treba uzeti u obzir svrhu aktuarsk</w:t>
      </w:r>
      <w:r w:rsidR="00D643B1" w:rsidRPr="00F53AE2">
        <w:rPr>
          <w:rFonts w:ascii="Arial" w:hAnsi="Arial" w:cs="Arial"/>
        </w:rPr>
        <w:t>og posla</w:t>
      </w:r>
      <w:r w:rsidRPr="00F53AE2">
        <w:rPr>
          <w:rFonts w:ascii="Arial" w:hAnsi="Arial" w:cs="Arial"/>
        </w:rPr>
        <w:t xml:space="preserve"> te pitanje odražavaju li rezultati testova osjetljivosti razuman raspon promjena u ključnim pretpostavkama, usklađen s tom svrhom. </w:t>
      </w:r>
    </w:p>
    <w:p w14:paraId="02A3D6D6" w14:textId="77777777" w:rsidR="0028576F" w:rsidRPr="00F53AE2" w:rsidRDefault="0028576F" w:rsidP="00534DF2">
      <w:pPr>
        <w:pStyle w:val="box461061"/>
        <w:shd w:val="clear" w:color="auto" w:fill="FFFFFF"/>
        <w:tabs>
          <w:tab w:val="left" w:pos="284"/>
        </w:tabs>
        <w:spacing w:before="0" w:beforeAutospacing="0" w:after="0" w:afterAutospacing="0"/>
        <w:jc w:val="both"/>
        <w:textAlignment w:val="baseline"/>
        <w:rPr>
          <w:rFonts w:ascii="Arial" w:hAnsi="Arial" w:cs="Arial"/>
          <w:color w:val="231F20"/>
          <w:sz w:val="22"/>
          <w:szCs w:val="22"/>
        </w:rPr>
      </w:pPr>
    </w:p>
    <w:p w14:paraId="7CD7F4CE" w14:textId="232FCB81" w:rsidR="001E328A" w:rsidRPr="00F53AE2" w:rsidRDefault="001E328A" w:rsidP="008867C1">
      <w:pPr>
        <w:jc w:val="center"/>
        <w:rPr>
          <w:rFonts w:ascii="Arial" w:hAnsi="Arial" w:cs="Arial"/>
          <w:b/>
        </w:rPr>
      </w:pPr>
      <w:r w:rsidRPr="00F53AE2">
        <w:rPr>
          <w:rFonts w:ascii="Arial" w:hAnsi="Arial" w:cs="Arial"/>
          <w:b/>
        </w:rPr>
        <w:lastRenderedPageBreak/>
        <w:t xml:space="preserve">7. </w:t>
      </w:r>
      <w:r w:rsidR="003C491B" w:rsidRPr="00F53AE2">
        <w:rPr>
          <w:rFonts w:ascii="Arial" w:hAnsi="Arial" w:cs="Arial"/>
          <w:b/>
        </w:rPr>
        <w:t>Principi vezan</w:t>
      </w:r>
      <w:r w:rsidR="00C33BC3" w:rsidRPr="00F53AE2">
        <w:rPr>
          <w:rFonts w:ascii="Arial" w:hAnsi="Arial" w:cs="Arial"/>
          <w:b/>
        </w:rPr>
        <w:t>i</w:t>
      </w:r>
      <w:r w:rsidR="003C491B" w:rsidRPr="00F53AE2">
        <w:rPr>
          <w:rFonts w:ascii="Arial" w:hAnsi="Arial" w:cs="Arial"/>
          <w:b/>
        </w:rPr>
        <w:t xml:space="preserve"> uz u</w:t>
      </w:r>
      <w:r w:rsidRPr="00F53AE2">
        <w:rPr>
          <w:rFonts w:ascii="Arial" w:hAnsi="Arial" w:cs="Arial"/>
          <w:b/>
        </w:rPr>
        <w:t>pravljanje model</w:t>
      </w:r>
      <w:r w:rsidR="003C491B" w:rsidRPr="00F53AE2">
        <w:rPr>
          <w:rFonts w:ascii="Arial" w:hAnsi="Arial" w:cs="Arial"/>
          <w:b/>
        </w:rPr>
        <w:t>i</w:t>
      </w:r>
      <w:r w:rsidRPr="00F53AE2">
        <w:rPr>
          <w:rFonts w:ascii="Arial" w:hAnsi="Arial" w:cs="Arial"/>
          <w:b/>
        </w:rPr>
        <w:t>m</w:t>
      </w:r>
      <w:r w:rsidR="003C491B" w:rsidRPr="00F53AE2">
        <w:rPr>
          <w:rFonts w:ascii="Arial" w:hAnsi="Arial" w:cs="Arial"/>
          <w:b/>
        </w:rPr>
        <w:t>a</w:t>
      </w:r>
    </w:p>
    <w:p w14:paraId="3CB0B0AA" w14:textId="7C907613" w:rsidR="008A1FE2" w:rsidRPr="00F53AE2" w:rsidRDefault="001E328A" w:rsidP="001E328A">
      <w:pPr>
        <w:widowControl w:val="0"/>
        <w:tabs>
          <w:tab w:val="left" w:pos="1163"/>
        </w:tabs>
        <w:autoSpaceDE w:val="0"/>
        <w:autoSpaceDN w:val="0"/>
        <w:spacing w:before="52" w:after="0"/>
        <w:ind w:right="158"/>
        <w:jc w:val="both"/>
        <w:rPr>
          <w:rFonts w:ascii="Arial" w:hAnsi="Arial" w:cs="Arial"/>
          <w:color w:val="1F487C"/>
          <w:u w:val="dotted" w:color="1F487C"/>
        </w:rPr>
      </w:pPr>
      <w:r w:rsidRPr="00F53AE2">
        <w:rPr>
          <w:rFonts w:ascii="Arial" w:hAnsi="Arial" w:cs="Arial"/>
        </w:rPr>
        <w:t xml:space="preserve">(1) </w:t>
      </w:r>
      <w:r w:rsidR="008A1FE2" w:rsidRPr="00F53AE2">
        <w:rPr>
          <w:rFonts w:ascii="Arial" w:hAnsi="Arial" w:cs="Arial"/>
        </w:rPr>
        <w:t xml:space="preserve">Odgovarajuće </w:t>
      </w:r>
      <w:hyperlink r:id="rId11">
        <w:r w:rsidR="008A1FE2" w:rsidRPr="00F53AE2">
          <w:rPr>
            <w:rFonts w:ascii="Arial" w:hAnsi="Arial" w:cs="Arial"/>
          </w:rPr>
          <w:t>upravljanj</w:t>
        </w:r>
        <w:r w:rsidR="00DF4D16" w:rsidRPr="00F53AE2">
          <w:rPr>
            <w:rFonts w:ascii="Arial" w:hAnsi="Arial" w:cs="Arial"/>
          </w:rPr>
          <w:t>e</w:t>
        </w:r>
        <w:r w:rsidR="00CB4628" w:rsidRPr="00F53AE2">
          <w:rPr>
            <w:rFonts w:ascii="Arial" w:hAnsi="Arial" w:cs="Arial"/>
          </w:rPr>
          <w:t xml:space="preserve"> </w:t>
        </w:r>
        <w:r w:rsidR="008A1FE2" w:rsidRPr="00F53AE2">
          <w:rPr>
            <w:rFonts w:ascii="Arial" w:hAnsi="Arial" w:cs="Arial"/>
          </w:rPr>
          <w:t xml:space="preserve"> modelom </w:t>
        </w:r>
      </w:hyperlink>
      <w:r w:rsidR="00482F62" w:rsidRPr="00F53AE2">
        <w:rPr>
          <w:rFonts w:ascii="Arial" w:hAnsi="Arial" w:cs="Arial"/>
        </w:rPr>
        <w:t>treba biti uspostavljeno za sve modele koji se koriste kod obavljanja aktuarskog posla</w:t>
      </w:r>
      <w:r w:rsidR="008A1FE2" w:rsidRPr="00F53AE2">
        <w:rPr>
          <w:rFonts w:ascii="Arial" w:hAnsi="Arial" w:cs="Arial"/>
        </w:rPr>
        <w:t xml:space="preserve">, od onih </w:t>
      </w:r>
      <w:r w:rsidR="007B1EBA" w:rsidRPr="00F53AE2">
        <w:rPr>
          <w:rFonts w:ascii="Arial" w:hAnsi="Arial" w:cs="Arial"/>
        </w:rPr>
        <w:t xml:space="preserve">jednostavnijih koji </w:t>
      </w:r>
      <w:r w:rsidR="008A1FE2" w:rsidRPr="00F53AE2">
        <w:rPr>
          <w:rFonts w:ascii="Arial" w:hAnsi="Arial" w:cs="Arial"/>
        </w:rPr>
        <w:t xml:space="preserve">koriste </w:t>
      </w:r>
      <w:r w:rsidR="007B1EBA" w:rsidRPr="00F53AE2">
        <w:rPr>
          <w:rFonts w:ascii="Arial" w:hAnsi="Arial" w:cs="Arial"/>
        </w:rPr>
        <w:t>određene</w:t>
      </w:r>
      <w:r w:rsidR="008A1FE2" w:rsidRPr="00F53AE2">
        <w:rPr>
          <w:rFonts w:ascii="Arial" w:hAnsi="Arial" w:cs="Arial"/>
        </w:rPr>
        <w:t xml:space="preserve"> proračunske tablice</w:t>
      </w:r>
      <w:r w:rsidR="00784BD5" w:rsidRPr="00F53AE2">
        <w:rPr>
          <w:rFonts w:ascii="Arial" w:hAnsi="Arial" w:cs="Arial"/>
        </w:rPr>
        <w:t>,</w:t>
      </w:r>
      <w:r w:rsidR="008A1FE2" w:rsidRPr="00F53AE2">
        <w:rPr>
          <w:rFonts w:ascii="Arial" w:hAnsi="Arial" w:cs="Arial"/>
        </w:rPr>
        <w:t xml:space="preserve"> do onih koje uključuju složene simulacije</w:t>
      </w:r>
      <w:r w:rsidR="00827AD5" w:rsidRPr="00F53AE2">
        <w:rPr>
          <w:rFonts w:ascii="Arial" w:hAnsi="Arial" w:cs="Arial"/>
          <w:color w:val="1F487C"/>
        </w:rPr>
        <w:t xml:space="preserve">. </w:t>
      </w:r>
      <w:r w:rsidR="008A1FE2" w:rsidRPr="00F53AE2">
        <w:rPr>
          <w:rFonts w:ascii="Arial" w:hAnsi="Arial" w:cs="Arial"/>
        </w:rPr>
        <w:t>Upravljanje model</w:t>
      </w:r>
      <w:r w:rsidR="006F3B88" w:rsidRPr="00F53AE2">
        <w:rPr>
          <w:rFonts w:ascii="Arial" w:hAnsi="Arial" w:cs="Arial"/>
        </w:rPr>
        <w:t>om</w:t>
      </w:r>
      <w:r w:rsidR="008A1FE2" w:rsidRPr="00F53AE2">
        <w:rPr>
          <w:rFonts w:ascii="Arial" w:hAnsi="Arial" w:cs="Arial"/>
        </w:rPr>
        <w:t xml:space="preserve"> uključuje i upravljanje svim rizicima prisutnim pri korištenju </w:t>
      </w:r>
      <w:hyperlink r:id="rId12">
        <w:r w:rsidR="008A1FE2" w:rsidRPr="00F53AE2">
          <w:rPr>
            <w:rFonts w:ascii="Arial" w:hAnsi="Arial" w:cs="Arial"/>
          </w:rPr>
          <w:t>modela</w:t>
        </w:r>
      </w:hyperlink>
      <w:r w:rsidR="00784BD5" w:rsidRPr="00F53AE2">
        <w:rPr>
          <w:rFonts w:ascii="Arial" w:hAnsi="Arial" w:cs="Arial"/>
        </w:rPr>
        <w:t>,</w:t>
      </w:r>
      <w:r w:rsidR="008A1FE2" w:rsidRPr="00F53AE2">
        <w:rPr>
          <w:rFonts w:ascii="Arial" w:hAnsi="Arial" w:cs="Arial"/>
        </w:rPr>
        <w:t xml:space="preserve"> pri čemu razina upravljanja treba biti razmjerna riziku </w:t>
      </w:r>
      <w:r w:rsidR="007B1EBA" w:rsidRPr="00F53AE2">
        <w:rPr>
          <w:rFonts w:ascii="Arial" w:hAnsi="Arial" w:cs="Arial"/>
        </w:rPr>
        <w:t>posljedica neadekvatnog</w:t>
      </w:r>
      <w:r w:rsidR="008A1FE2" w:rsidRPr="00F53AE2">
        <w:rPr>
          <w:rFonts w:ascii="Arial" w:hAnsi="Arial" w:cs="Arial"/>
        </w:rPr>
        <w:t xml:space="preserve"> zaključ</w:t>
      </w:r>
      <w:r w:rsidR="007B1EBA" w:rsidRPr="00F53AE2">
        <w:rPr>
          <w:rFonts w:ascii="Arial" w:hAnsi="Arial" w:cs="Arial"/>
        </w:rPr>
        <w:t>ivanja izvedenog na temelju</w:t>
      </w:r>
      <w:r w:rsidR="008A1FE2" w:rsidRPr="00F53AE2">
        <w:rPr>
          <w:rFonts w:ascii="Arial" w:hAnsi="Arial" w:cs="Arial"/>
        </w:rPr>
        <w:t xml:space="preserve"> </w:t>
      </w:r>
      <w:r w:rsidR="007B1EBA" w:rsidRPr="00F53AE2">
        <w:rPr>
          <w:rFonts w:ascii="Arial" w:hAnsi="Arial" w:cs="Arial"/>
        </w:rPr>
        <w:t>rezultata</w:t>
      </w:r>
      <w:r w:rsidR="008A1FE2" w:rsidRPr="00F53AE2">
        <w:rPr>
          <w:rFonts w:ascii="Arial" w:hAnsi="Arial" w:cs="Arial"/>
        </w:rPr>
        <w:t xml:space="preserve"> </w:t>
      </w:r>
      <w:hyperlink r:id="rId13">
        <w:r w:rsidR="008A1FE2" w:rsidRPr="00F53AE2">
          <w:rPr>
            <w:rFonts w:ascii="Arial" w:hAnsi="Arial" w:cs="Arial"/>
          </w:rPr>
          <w:t>modela</w:t>
        </w:r>
      </w:hyperlink>
      <w:r w:rsidR="007B1EBA" w:rsidRPr="00F53AE2">
        <w:rPr>
          <w:rFonts w:ascii="Arial" w:hAnsi="Arial" w:cs="Arial"/>
          <w:color w:val="1F487C"/>
          <w:u w:val="dotted" w:color="1F487C"/>
        </w:rPr>
        <w:t>.</w:t>
      </w:r>
    </w:p>
    <w:p w14:paraId="0F14D51E" w14:textId="77777777" w:rsidR="008A1FE2" w:rsidRPr="00F53AE2" w:rsidRDefault="008A1FE2" w:rsidP="001E328A">
      <w:pPr>
        <w:widowControl w:val="0"/>
        <w:tabs>
          <w:tab w:val="left" w:pos="1163"/>
        </w:tabs>
        <w:autoSpaceDE w:val="0"/>
        <w:autoSpaceDN w:val="0"/>
        <w:spacing w:before="52" w:after="0"/>
        <w:ind w:right="158"/>
        <w:jc w:val="both"/>
        <w:rPr>
          <w:rFonts w:ascii="Arial" w:hAnsi="Arial" w:cs="Arial"/>
        </w:rPr>
      </w:pPr>
    </w:p>
    <w:p w14:paraId="03D77661" w14:textId="00568625" w:rsidR="001E328A" w:rsidRPr="00F53AE2" w:rsidRDefault="008A1FE2" w:rsidP="001E328A">
      <w:pPr>
        <w:widowControl w:val="0"/>
        <w:tabs>
          <w:tab w:val="left" w:pos="1163"/>
        </w:tabs>
        <w:autoSpaceDE w:val="0"/>
        <w:autoSpaceDN w:val="0"/>
        <w:spacing w:before="52" w:after="0"/>
        <w:ind w:right="158"/>
        <w:jc w:val="both"/>
        <w:rPr>
          <w:rFonts w:ascii="Arial" w:hAnsi="Arial" w:cs="Arial"/>
        </w:rPr>
      </w:pPr>
      <w:r w:rsidRPr="00F53AE2">
        <w:rPr>
          <w:rFonts w:ascii="Arial" w:hAnsi="Arial" w:cs="Arial"/>
        </w:rPr>
        <w:t xml:space="preserve">(2) </w:t>
      </w:r>
      <w:r w:rsidR="001E328A" w:rsidRPr="00F53AE2">
        <w:rPr>
          <w:rFonts w:ascii="Arial" w:hAnsi="Arial" w:cs="Arial"/>
        </w:rPr>
        <w:t xml:space="preserve">Aktuar treba osigurati da su </w:t>
      </w:r>
      <w:hyperlink r:id="rId14">
        <w:r w:rsidR="001E328A" w:rsidRPr="00F53AE2">
          <w:rPr>
            <w:rFonts w:ascii="Arial" w:hAnsi="Arial" w:cs="Arial"/>
            <w:u w:color="1F487C"/>
          </w:rPr>
          <w:t xml:space="preserve">rizici modela </w:t>
        </w:r>
      </w:hyperlink>
      <w:r w:rsidR="001E328A" w:rsidRPr="00F53AE2">
        <w:rPr>
          <w:rFonts w:ascii="Arial" w:hAnsi="Arial" w:cs="Arial"/>
        </w:rPr>
        <w:t xml:space="preserve">identificirani i procijenjeni te da postoje odgovarajuće mjere za ublažavanje tih rizika poput adekvatne validacije, dokumentacije i </w:t>
      </w:r>
      <w:r w:rsidR="00201F19" w:rsidRPr="00F53AE2">
        <w:rPr>
          <w:rFonts w:ascii="Arial" w:hAnsi="Arial" w:cs="Arial"/>
        </w:rPr>
        <w:t>proces</w:t>
      </w:r>
      <w:r w:rsidR="007B1EBA" w:rsidRPr="00F53AE2">
        <w:rPr>
          <w:rFonts w:ascii="Arial" w:hAnsi="Arial" w:cs="Arial"/>
        </w:rPr>
        <w:t>a</w:t>
      </w:r>
      <w:r w:rsidR="00201F19" w:rsidRPr="00F53AE2">
        <w:rPr>
          <w:rFonts w:ascii="Arial" w:hAnsi="Arial" w:cs="Arial"/>
        </w:rPr>
        <w:t xml:space="preserve"> </w:t>
      </w:r>
      <w:r w:rsidR="001E328A" w:rsidRPr="00F53AE2">
        <w:rPr>
          <w:rFonts w:ascii="Arial" w:hAnsi="Arial" w:cs="Arial"/>
        </w:rPr>
        <w:t xml:space="preserve">kontrole  modela. </w:t>
      </w:r>
    </w:p>
    <w:p w14:paraId="352927AF" w14:textId="77777777" w:rsidR="00D640F8" w:rsidRPr="00F53AE2" w:rsidRDefault="00D640F8" w:rsidP="001E328A">
      <w:pPr>
        <w:widowControl w:val="0"/>
        <w:tabs>
          <w:tab w:val="left" w:pos="1163"/>
        </w:tabs>
        <w:autoSpaceDE w:val="0"/>
        <w:autoSpaceDN w:val="0"/>
        <w:spacing w:before="52" w:after="0"/>
        <w:ind w:right="158"/>
        <w:jc w:val="both"/>
        <w:rPr>
          <w:rFonts w:ascii="Arial" w:hAnsi="Arial" w:cs="Arial"/>
        </w:rPr>
      </w:pPr>
    </w:p>
    <w:p w14:paraId="1FC8A9F2" w14:textId="42E019D2" w:rsidR="001E328A" w:rsidRPr="00F53AE2" w:rsidRDefault="001E328A" w:rsidP="001E328A">
      <w:pPr>
        <w:widowControl w:val="0"/>
        <w:tabs>
          <w:tab w:val="left" w:pos="1163"/>
        </w:tabs>
        <w:autoSpaceDE w:val="0"/>
        <w:autoSpaceDN w:val="0"/>
        <w:spacing w:after="0"/>
        <w:ind w:right="157"/>
        <w:jc w:val="both"/>
        <w:rPr>
          <w:rFonts w:ascii="Arial" w:hAnsi="Arial" w:cs="Arial"/>
        </w:rPr>
      </w:pPr>
      <w:r w:rsidRPr="00F53AE2">
        <w:rPr>
          <w:rFonts w:ascii="Arial" w:hAnsi="Arial" w:cs="Arial"/>
        </w:rPr>
        <w:t>(</w:t>
      </w:r>
      <w:r w:rsidR="008A1FE2" w:rsidRPr="00F53AE2">
        <w:rPr>
          <w:rFonts w:ascii="Arial" w:hAnsi="Arial" w:cs="Arial"/>
        </w:rPr>
        <w:t>3</w:t>
      </w:r>
      <w:r w:rsidRPr="00F53AE2">
        <w:rPr>
          <w:rFonts w:ascii="Arial" w:hAnsi="Arial" w:cs="Arial"/>
        </w:rPr>
        <w:t>) Aktuar treba osigurati da je izvršena odgovarajuća validacija</w:t>
      </w:r>
      <w:r w:rsidR="00784BD5" w:rsidRPr="00F53AE2">
        <w:rPr>
          <w:rFonts w:ascii="Arial" w:hAnsi="Arial" w:cs="Arial"/>
        </w:rPr>
        <w:t xml:space="preserve"> modela koja uključuje</w:t>
      </w:r>
      <w:r w:rsidRPr="00F53AE2">
        <w:rPr>
          <w:rFonts w:ascii="Arial" w:hAnsi="Arial" w:cs="Arial"/>
        </w:rPr>
        <w:t xml:space="preserve"> procjenu da:</w:t>
      </w:r>
    </w:p>
    <w:p w14:paraId="260ED8B4" w14:textId="23C2277C" w:rsidR="00D769FD" w:rsidRPr="00F53AE2" w:rsidRDefault="001E328A" w:rsidP="00C9290E">
      <w:pPr>
        <w:widowControl w:val="0"/>
        <w:tabs>
          <w:tab w:val="left" w:pos="1729"/>
        </w:tabs>
        <w:autoSpaceDE w:val="0"/>
        <w:autoSpaceDN w:val="0"/>
        <w:spacing w:after="0" w:line="240" w:lineRule="auto"/>
        <w:ind w:left="708" w:right="159"/>
        <w:jc w:val="both"/>
        <w:rPr>
          <w:rFonts w:ascii="Arial" w:hAnsi="Arial" w:cs="Arial"/>
        </w:rPr>
      </w:pPr>
      <w:r w:rsidRPr="00F53AE2">
        <w:rPr>
          <w:rFonts w:ascii="Arial" w:hAnsi="Arial" w:cs="Arial"/>
        </w:rPr>
        <w:t xml:space="preserve">a. </w:t>
      </w:r>
      <w:hyperlink r:id="rId15">
        <w:r w:rsidRPr="00F53AE2">
          <w:rPr>
            <w:rFonts w:ascii="Arial" w:hAnsi="Arial" w:cs="Arial"/>
            <w:u w:color="1F487C"/>
          </w:rPr>
          <w:t xml:space="preserve">model </w:t>
        </w:r>
      </w:hyperlink>
      <w:r w:rsidRPr="00F53AE2">
        <w:rPr>
          <w:rFonts w:ascii="Arial" w:hAnsi="Arial" w:cs="Arial"/>
        </w:rPr>
        <w:t xml:space="preserve">u razumnoj mjeri odgovara svojoj predviđenoj svrsi. Stavke koje bi </w:t>
      </w:r>
      <w:r w:rsidR="006F3B88" w:rsidRPr="00F53AE2">
        <w:rPr>
          <w:rFonts w:ascii="Arial" w:hAnsi="Arial" w:cs="Arial"/>
        </w:rPr>
        <w:t>A</w:t>
      </w:r>
      <w:hyperlink r:id="rId16">
        <w:r w:rsidRPr="00F53AE2">
          <w:rPr>
            <w:rFonts w:ascii="Arial" w:hAnsi="Arial" w:cs="Arial"/>
            <w:u w:color="1F487C"/>
          </w:rPr>
          <w:t>ktuar</w:t>
        </w:r>
      </w:hyperlink>
      <w:r w:rsidRPr="00F53AE2">
        <w:rPr>
          <w:rFonts w:ascii="Arial" w:hAnsi="Arial" w:cs="Arial"/>
          <w:u w:color="1F487C"/>
        </w:rPr>
        <w:t xml:space="preserve"> </w:t>
      </w:r>
      <w:r w:rsidRPr="00F53AE2">
        <w:rPr>
          <w:rFonts w:ascii="Arial" w:hAnsi="Arial" w:cs="Arial"/>
        </w:rPr>
        <w:t xml:space="preserve">trebao </w:t>
      </w:r>
      <w:r w:rsidR="007B1EBA" w:rsidRPr="00F53AE2">
        <w:rPr>
          <w:rFonts w:ascii="Arial" w:hAnsi="Arial" w:cs="Arial"/>
        </w:rPr>
        <w:t>preispitati i procijeniti</w:t>
      </w:r>
      <w:r w:rsidRPr="00F53AE2">
        <w:rPr>
          <w:rFonts w:ascii="Arial" w:hAnsi="Arial" w:cs="Arial"/>
        </w:rPr>
        <w:t xml:space="preserve">, ako je primjenjivo, </w:t>
      </w:r>
      <w:r w:rsidR="00784BD5" w:rsidRPr="00F53AE2">
        <w:rPr>
          <w:rFonts w:ascii="Arial" w:hAnsi="Arial" w:cs="Arial"/>
        </w:rPr>
        <w:t>podrazumijevaju</w:t>
      </w:r>
      <w:r w:rsidR="00D769FD" w:rsidRPr="00F53AE2">
        <w:rPr>
          <w:rFonts w:ascii="Arial" w:hAnsi="Arial" w:cs="Arial"/>
        </w:rPr>
        <w:t>:</w:t>
      </w:r>
    </w:p>
    <w:p w14:paraId="507096BD" w14:textId="6A717492" w:rsidR="00D769FD" w:rsidRPr="00F53AE2" w:rsidRDefault="001E328A" w:rsidP="00566645">
      <w:pPr>
        <w:pStyle w:val="ListParagraph"/>
        <w:widowControl w:val="0"/>
        <w:numPr>
          <w:ilvl w:val="0"/>
          <w:numId w:val="14"/>
        </w:numPr>
        <w:tabs>
          <w:tab w:val="left" w:pos="1729"/>
        </w:tabs>
        <w:autoSpaceDE w:val="0"/>
        <w:autoSpaceDN w:val="0"/>
        <w:spacing w:after="0" w:line="240" w:lineRule="auto"/>
        <w:ind w:right="159"/>
        <w:jc w:val="both"/>
        <w:rPr>
          <w:rFonts w:ascii="Arial" w:hAnsi="Arial" w:cs="Arial"/>
        </w:rPr>
      </w:pPr>
      <w:r w:rsidRPr="00F53AE2">
        <w:rPr>
          <w:rFonts w:ascii="Arial" w:hAnsi="Arial" w:cs="Arial"/>
        </w:rPr>
        <w:t xml:space="preserve">dostupnost, granularnost i kvalitetu podataka i ulaznih informacija koji se u </w:t>
      </w:r>
      <w:hyperlink r:id="rId17">
        <w:r w:rsidRPr="00F53AE2">
          <w:rPr>
            <w:rFonts w:ascii="Arial" w:hAnsi="Arial" w:cs="Arial"/>
          </w:rPr>
          <w:t xml:space="preserve">modelima </w:t>
        </w:r>
      </w:hyperlink>
      <w:r w:rsidRPr="00F53AE2">
        <w:rPr>
          <w:rFonts w:ascii="Arial" w:hAnsi="Arial" w:cs="Arial"/>
        </w:rPr>
        <w:t xml:space="preserve">zahtijevaju, </w:t>
      </w:r>
    </w:p>
    <w:p w14:paraId="1CB30141" w14:textId="77777777" w:rsidR="00D769FD" w:rsidRPr="00F53AE2" w:rsidRDefault="009F5F6E" w:rsidP="00566645">
      <w:pPr>
        <w:pStyle w:val="ListParagraph"/>
        <w:widowControl w:val="0"/>
        <w:numPr>
          <w:ilvl w:val="0"/>
          <w:numId w:val="14"/>
        </w:numPr>
        <w:tabs>
          <w:tab w:val="left" w:pos="1729"/>
        </w:tabs>
        <w:autoSpaceDE w:val="0"/>
        <w:autoSpaceDN w:val="0"/>
        <w:spacing w:after="0" w:line="240" w:lineRule="auto"/>
        <w:ind w:right="159"/>
        <w:jc w:val="both"/>
        <w:rPr>
          <w:rFonts w:ascii="Arial" w:hAnsi="Arial" w:cs="Arial"/>
        </w:rPr>
      </w:pPr>
      <w:r w:rsidRPr="00F53AE2">
        <w:rPr>
          <w:rFonts w:ascii="Arial" w:hAnsi="Arial" w:cs="Arial"/>
        </w:rPr>
        <w:t xml:space="preserve">prikladnost i dostatno opravdanje korištenih parametra modela, </w:t>
      </w:r>
    </w:p>
    <w:p w14:paraId="3A92B75D" w14:textId="1D91EB8B" w:rsidR="00D769FD" w:rsidRPr="00F53AE2" w:rsidRDefault="001E328A" w:rsidP="00566645">
      <w:pPr>
        <w:pStyle w:val="ListParagraph"/>
        <w:widowControl w:val="0"/>
        <w:numPr>
          <w:ilvl w:val="0"/>
          <w:numId w:val="14"/>
        </w:numPr>
        <w:tabs>
          <w:tab w:val="left" w:pos="1729"/>
        </w:tabs>
        <w:autoSpaceDE w:val="0"/>
        <w:autoSpaceDN w:val="0"/>
        <w:spacing w:after="0" w:line="240" w:lineRule="auto"/>
        <w:ind w:right="159"/>
        <w:jc w:val="both"/>
        <w:rPr>
          <w:rFonts w:ascii="Arial" w:hAnsi="Arial" w:cs="Arial"/>
        </w:rPr>
      </w:pPr>
      <w:r w:rsidRPr="00F53AE2">
        <w:rPr>
          <w:rFonts w:ascii="Arial" w:hAnsi="Arial" w:cs="Arial"/>
        </w:rPr>
        <w:t xml:space="preserve">prikladnost uočenih odnosa </w:t>
      </w:r>
      <w:r w:rsidR="009F5F6E" w:rsidRPr="00F53AE2">
        <w:rPr>
          <w:rFonts w:ascii="Arial" w:hAnsi="Arial" w:cs="Arial"/>
        </w:rPr>
        <w:t>i</w:t>
      </w:r>
      <w:r w:rsidR="00D769FD" w:rsidRPr="00F53AE2">
        <w:rPr>
          <w:rFonts w:ascii="Arial" w:hAnsi="Arial" w:cs="Arial"/>
        </w:rPr>
        <w:t xml:space="preserve"> pretpostavki te</w:t>
      </w:r>
      <w:r w:rsidR="009F5F6E" w:rsidRPr="00F53AE2">
        <w:rPr>
          <w:rFonts w:ascii="Arial" w:hAnsi="Arial" w:cs="Arial"/>
        </w:rPr>
        <w:t xml:space="preserve"> </w:t>
      </w:r>
      <w:r w:rsidR="00D769FD" w:rsidRPr="00F53AE2">
        <w:rPr>
          <w:rFonts w:ascii="Arial" w:hAnsi="Arial" w:cs="Arial"/>
        </w:rPr>
        <w:t xml:space="preserve">primjerenost </w:t>
      </w:r>
      <w:r w:rsidR="009F5F6E" w:rsidRPr="00F53AE2">
        <w:rPr>
          <w:rFonts w:ascii="Arial" w:hAnsi="Arial" w:cs="Arial"/>
        </w:rPr>
        <w:t xml:space="preserve">korištenih metodologija </w:t>
      </w:r>
    </w:p>
    <w:p w14:paraId="702C7C75" w14:textId="0205F98F" w:rsidR="001E328A" w:rsidRPr="00F53AE2" w:rsidRDefault="001E328A" w:rsidP="00566645">
      <w:pPr>
        <w:pStyle w:val="ListParagraph"/>
        <w:widowControl w:val="0"/>
        <w:numPr>
          <w:ilvl w:val="0"/>
          <w:numId w:val="14"/>
        </w:numPr>
        <w:tabs>
          <w:tab w:val="left" w:pos="1729"/>
        </w:tabs>
        <w:autoSpaceDE w:val="0"/>
        <w:autoSpaceDN w:val="0"/>
        <w:spacing w:after="0" w:line="240" w:lineRule="auto"/>
        <w:ind w:right="159"/>
        <w:jc w:val="both"/>
        <w:rPr>
          <w:rFonts w:ascii="Arial" w:hAnsi="Arial" w:cs="Arial"/>
        </w:rPr>
      </w:pPr>
      <w:r w:rsidRPr="00F53AE2">
        <w:rPr>
          <w:rFonts w:ascii="Arial" w:hAnsi="Arial" w:cs="Arial"/>
        </w:rPr>
        <w:t xml:space="preserve">sposobnost </w:t>
      </w:r>
      <w:hyperlink r:id="rId18">
        <w:r w:rsidRPr="00F53AE2">
          <w:rPr>
            <w:rFonts w:ascii="Arial" w:hAnsi="Arial" w:cs="Arial"/>
            <w:u w:color="1F487C"/>
          </w:rPr>
          <w:t xml:space="preserve">modela </w:t>
        </w:r>
      </w:hyperlink>
      <w:r w:rsidRPr="00F53AE2">
        <w:rPr>
          <w:rFonts w:ascii="Arial" w:hAnsi="Arial" w:cs="Arial"/>
        </w:rPr>
        <w:t>da generira adekvatan niz rezultata oko očekivanih vrijednosti</w:t>
      </w:r>
      <w:r w:rsidR="00A45A53" w:rsidRPr="00F53AE2">
        <w:rPr>
          <w:rFonts w:ascii="Arial" w:hAnsi="Arial" w:cs="Arial"/>
        </w:rPr>
        <w:t xml:space="preserve">. </w:t>
      </w:r>
    </w:p>
    <w:p w14:paraId="75AF82A5" w14:textId="3A43900F" w:rsidR="001E328A" w:rsidRPr="00F53AE2" w:rsidRDefault="001E328A" w:rsidP="00C9290E">
      <w:pPr>
        <w:widowControl w:val="0"/>
        <w:tabs>
          <w:tab w:val="left" w:pos="1729"/>
        </w:tabs>
        <w:autoSpaceDE w:val="0"/>
        <w:autoSpaceDN w:val="0"/>
        <w:spacing w:after="0" w:line="293" w:lineRule="exact"/>
        <w:ind w:left="708"/>
        <w:jc w:val="both"/>
        <w:rPr>
          <w:rFonts w:ascii="Arial" w:hAnsi="Arial" w:cs="Arial"/>
        </w:rPr>
      </w:pPr>
      <w:r w:rsidRPr="00F53AE2">
        <w:rPr>
          <w:rFonts w:ascii="Arial" w:hAnsi="Arial" w:cs="Arial"/>
        </w:rPr>
        <w:t xml:space="preserve">b. </w:t>
      </w:r>
      <w:hyperlink r:id="rId19">
        <w:r w:rsidRPr="00F53AE2">
          <w:rPr>
            <w:rFonts w:ascii="Arial" w:hAnsi="Arial" w:cs="Arial"/>
            <w:u w:color="1F487C"/>
          </w:rPr>
          <w:t xml:space="preserve">model </w:t>
        </w:r>
      </w:hyperlink>
      <w:r w:rsidR="00FF7406" w:rsidRPr="00F53AE2">
        <w:rPr>
          <w:rFonts w:ascii="Arial" w:hAnsi="Arial" w:cs="Arial"/>
          <w:u w:color="1F487C"/>
        </w:rPr>
        <w:t>je u skladu sa</w:t>
      </w:r>
      <w:r w:rsidRPr="00F53AE2">
        <w:rPr>
          <w:rFonts w:ascii="Arial" w:hAnsi="Arial" w:cs="Arial"/>
        </w:rPr>
        <w:t xml:space="preserve"> svojim specifikacijama</w:t>
      </w:r>
      <w:r w:rsidR="005E5A65" w:rsidRPr="00F53AE2">
        <w:rPr>
          <w:rFonts w:ascii="Arial" w:hAnsi="Arial" w:cs="Arial"/>
        </w:rPr>
        <w:t>,</w:t>
      </w:r>
    </w:p>
    <w:p w14:paraId="6933F4BE" w14:textId="4CFA5044" w:rsidR="001E328A" w:rsidRPr="00F53AE2" w:rsidRDefault="001E328A" w:rsidP="00C9290E">
      <w:pPr>
        <w:widowControl w:val="0"/>
        <w:tabs>
          <w:tab w:val="left" w:pos="1729"/>
        </w:tabs>
        <w:autoSpaceDE w:val="0"/>
        <w:autoSpaceDN w:val="0"/>
        <w:spacing w:before="24" w:after="0" w:line="256" w:lineRule="auto"/>
        <w:ind w:left="708" w:right="162"/>
        <w:jc w:val="both"/>
        <w:rPr>
          <w:rFonts w:ascii="Arial" w:hAnsi="Arial" w:cs="Arial"/>
        </w:rPr>
      </w:pPr>
      <w:r w:rsidRPr="00F53AE2">
        <w:rPr>
          <w:rFonts w:ascii="Arial" w:hAnsi="Arial" w:cs="Arial"/>
        </w:rPr>
        <w:t xml:space="preserve">c. cjelokupni ili djelomični rezultati </w:t>
      </w:r>
      <w:hyperlink r:id="rId20">
        <w:r w:rsidRPr="00F53AE2">
          <w:rPr>
            <w:rFonts w:ascii="Arial" w:hAnsi="Arial" w:cs="Arial"/>
            <w:u w:color="1F487C"/>
          </w:rPr>
          <w:t xml:space="preserve">modela </w:t>
        </w:r>
      </w:hyperlink>
      <w:r w:rsidRPr="00F53AE2">
        <w:rPr>
          <w:rFonts w:ascii="Arial" w:hAnsi="Arial" w:cs="Arial"/>
        </w:rPr>
        <w:t>mogu biti ponovljeni ili eventualne razlike mogu biti objašnjene.</w:t>
      </w:r>
    </w:p>
    <w:p w14:paraId="09410028" w14:textId="5E44C20B" w:rsidR="001E328A" w:rsidRPr="00F53AE2" w:rsidRDefault="00482F62" w:rsidP="00C9290E">
      <w:pPr>
        <w:widowControl w:val="0"/>
        <w:autoSpaceDE w:val="0"/>
        <w:autoSpaceDN w:val="0"/>
        <w:spacing w:after="0" w:line="240" w:lineRule="auto"/>
        <w:ind w:right="159"/>
        <w:jc w:val="both"/>
        <w:rPr>
          <w:rFonts w:ascii="Arial" w:eastAsia="Calibri" w:hAnsi="Arial" w:cs="Arial"/>
        </w:rPr>
      </w:pPr>
      <w:r w:rsidRPr="00F53AE2">
        <w:rPr>
          <w:rFonts w:ascii="Arial" w:eastAsia="Calibri" w:hAnsi="Arial" w:cs="Arial"/>
        </w:rPr>
        <w:t>U svrhu sprječavanja sukoba interesa v</w:t>
      </w:r>
      <w:r w:rsidR="001E328A" w:rsidRPr="00F53AE2">
        <w:rPr>
          <w:rFonts w:ascii="Arial" w:eastAsia="Calibri" w:hAnsi="Arial" w:cs="Arial"/>
        </w:rPr>
        <w:t xml:space="preserve">alidaciju </w:t>
      </w:r>
      <w:r w:rsidR="00067C14" w:rsidRPr="00F53AE2">
        <w:rPr>
          <w:rFonts w:ascii="Arial" w:eastAsia="Calibri" w:hAnsi="Arial" w:cs="Arial"/>
          <w:u w:color="1F487C"/>
        </w:rPr>
        <w:t>modela</w:t>
      </w:r>
      <w:r w:rsidR="00067C14" w:rsidRPr="00F53AE2">
        <w:rPr>
          <w:rFonts w:ascii="Arial" w:eastAsia="Calibri" w:hAnsi="Arial" w:cs="Arial"/>
        </w:rPr>
        <w:t xml:space="preserve"> </w:t>
      </w:r>
      <w:r w:rsidR="001E328A" w:rsidRPr="00F53AE2">
        <w:rPr>
          <w:rFonts w:ascii="Arial" w:eastAsia="Calibri" w:hAnsi="Arial" w:cs="Arial"/>
        </w:rPr>
        <w:t xml:space="preserve">treba </w:t>
      </w:r>
      <w:r w:rsidR="00FF7406" w:rsidRPr="00F53AE2">
        <w:rPr>
          <w:rFonts w:ascii="Arial" w:eastAsia="Calibri" w:hAnsi="Arial" w:cs="Arial"/>
        </w:rPr>
        <w:t>provoditi</w:t>
      </w:r>
      <w:r w:rsidR="001E328A" w:rsidRPr="00F53AE2">
        <w:rPr>
          <w:rFonts w:ascii="Arial" w:eastAsia="Calibri" w:hAnsi="Arial" w:cs="Arial"/>
        </w:rPr>
        <w:t xml:space="preserve"> osoba/osobe koja nisu razvijale model</w:t>
      </w:r>
      <w:r w:rsidR="00FF7406" w:rsidRPr="00F53AE2">
        <w:rPr>
          <w:rFonts w:ascii="Arial" w:eastAsia="Calibri" w:hAnsi="Arial" w:cs="Arial"/>
        </w:rPr>
        <w:t xml:space="preserve"> i koje imaju dostatna znanja, kvalifikacije i iskustva</w:t>
      </w:r>
      <w:r w:rsidR="001E328A" w:rsidRPr="00F53AE2">
        <w:rPr>
          <w:rFonts w:ascii="Arial" w:eastAsia="Calibri" w:hAnsi="Arial" w:cs="Arial"/>
        </w:rPr>
        <w:t xml:space="preserve"> osim ako bi to nametnulo opterećenje (financijsko, vremensko</w:t>
      </w:r>
      <w:r w:rsidR="00EA331A" w:rsidRPr="00F53AE2">
        <w:rPr>
          <w:rFonts w:ascii="Arial" w:eastAsia="Calibri" w:hAnsi="Arial" w:cs="Arial"/>
        </w:rPr>
        <w:t xml:space="preserve"> i dr</w:t>
      </w:r>
      <w:r w:rsidR="001E328A" w:rsidRPr="00F53AE2">
        <w:rPr>
          <w:rFonts w:ascii="Arial" w:eastAsia="Calibri" w:hAnsi="Arial" w:cs="Arial"/>
        </w:rPr>
        <w:t xml:space="preserve">) nerazmjerno </w:t>
      </w:r>
      <w:r w:rsidR="00067C14" w:rsidRPr="00F53AE2">
        <w:rPr>
          <w:rFonts w:ascii="Arial" w:eastAsia="Calibri" w:hAnsi="Arial" w:cs="Arial"/>
          <w:u w:color="1F487C"/>
        </w:rPr>
        <w:t>riziku modela</w:t>
      </w:r>
      <w:r w:rsidR="001E328A" w:rsidRPr="00F53AE2">
        <w:rPr>
          <w:rFonts w:ascii="Arial" w:eastAsia="Calibri" w:hAnsi="Arial" w:cs="Arial"/>
        </w:rPr>
        <w:t xml:space="preserve">. </w:t>
      </w:r>
    </w:p>
    <w:p w14:paraId="3B92FD20" w14:textId="77777777" w:rsidR="00D640F8" w:rsidRPr="00F53AE2" w:rsidRDefault="00D640F8" w:rsidP="00C9290E">
      <w:pPr>
        <w:widowControl w:val="0"/>
        <w:autoSpaceDE w:val="0"/>
        <w:autoSpaceDN w:val="0"/>
        <w:spacing w:after="0" w:line="240" w:lineRule="auto"/>
        <w:ind w:right="159"/>
        <w:jc w:val="both"/>
        <w:rPr>
          <w:rFonts w:ascii="Arial" w:eastAsia="Calibri" w:hAnsi="Arial" w:cs="Arial"/>
        </w:rPr>
      </w:pPr>
    </w:p>
    <w:p w14:paraId="2104B1E7" w14:textId="5FD28BAC" w:rsidR="006F3B88" w:rsidRPr="00F53AE2" w:rsidRDefault="001E328A" w:rsidP="001E328A">
      <w:pPr>
        <w:widowControl w:val="0"/>
        <w:tabs>
          <w:tab w:val="left" w:pos="1163"/>
        </w:tabs>
        <w:autoSpaceDE w:val="0"/>
        <w:autoSpaceDN w:val="0"/>
        <w:spacing w:after="0"/>
        <w:ind w:right="157"/>
        <w:jc w:val="both"/>
        <w:rPr>
          <w:rFonts w:ascii="Arial" w:hAnsi="Arial" w:cs="Arial"/>
        </w:rPr>
      </w:pPr>
      <w:r w:rsidRPr="00F53AE2">
        <w:rPr>
          <w:rFonts w:ascii="Arial" w:hAnsi="Arial" w:cs="Arial"/>
        </w:rPr>
        <w:t>(</w:t>
      </w:r>
      <w:r w:rsidR="008A1FE2" w:rsidRPr="00F53AE2">
        <w:rPr>
          <w:rFonts w:ascii="Arial" w:hAnsi="Arial" w:cs="Arial"/>
        </w:rPr>
        <w:t>4</w:t>
      </w:r>
      <w:r w:rsidRPr="00F53AE2">
        <w:rPr>
          <w:rFonts w:ascii="Arial" w:hAnsi="Arial" w:cs="Arial"/>
        </w:rPr>
        <w:t xml:space="preserve">) Aktuar treba </w:t>
      </w:r>
      <w:r w:rsidR="00784BD5" w:rsidRPr="00F53AE2">
        <w:rPr>
          <w:rFonts w:ascii="Arial" w:hAnsi="Arial" w:cs="Arial"/>
        </w:rPr>
        <w:t>raspolagati adekvatnom razinom razumijevanja modela, kao što su</w:t>
      </w:r>
      <w:r w:rsidRPr="00F53AE2">
        <w:rPr>
          <w:rFonts w:ascii="Arial" w:hAnsi="Arial" w:cs="Arial"/>
        </w:rPr>
        <w:t xml:space="preserve"> </w:t>
      </w:r>
      <w:r w:rsidR="00784BD5" w:rsidRPr="00F53AE2">
        <w:rPr>
          <w:rFonts w:ascii="Arial" w:hAnsi="Arial" w:cs="Arial"/>
        </w:rPr>
        <w:t xml:space="preserve">uvjeti </w:t>
      </w:r>
      <w:r w:rsidRPr="00F53AE2">
        <w:rPr>
          <w:rFonts w:ascii="Arial" w:hAnsi="Arial" w:cs="Arial"/>
        </w:rPr>
        <w:t xml:space="preserve">pod kojima je prikladno koristiti </w:t>
      </w:r>
      <w:hyperlink r:id="rId21">
        <w:r w:rsidRPr="00F53AE2">
          <w:rPr>
            <w:rFonts w:ascii="Arial" w:hAnsi="Arial" w:cs="Arial"/>
            <w:u w:color="1F487C"/>
          </w:rPr>
          <w:t>model</w:t>
        </w:r>
      </w:hyperlink>
      <w:r w:rsidRPr="00F53AE2">
        <w:rPr>
          <w:rFonts w:ascii="Arial" w:hAnsi="Arial" w:cs="Arial"/>
        </w:rPr>
        <w:t xml:space="preserve">, uključujući sva ograničenja </w:t>
      </w:r>
      <w:hyperlink r:id="rId22">
        <w:r w:rsidRPr="00F53AE2">
          <w:rPr>
            <w:rFonts w:ascii="Arial" w:hAnsi="Arial" w:cs="Arial"/>
            <w:u w:color="1F487C"/>
          </w:rPr>
          <w:t xml:space="preserve">modela </w:t>
        </w:r>
      </w:hyperlink>
      <w:r w:rsidRPr="00F53AE2">
        <w:rPr>
          <w:rFonts w:ascii="Arial" w:hAnsi="Arial" w:cs="Arial"/>
        </w:rPr>
        <w:t xml:space="preserve">za predviđenu svrhu, kontekst u kojem će se </w:t>
      </w:r>
      <w:hyperlink r:id="rId23">
        <w:r w:rsidRPr="00F53AE2">
          <w:rPr>
            <w:rFonts w:ascii="Arial" w:hAnsi="Arial" w:cs="Arial"/>
            <w:u w:color="1F487C"/>
          </w:rPr>
          <w:t xml:space="preserve">model </w:t>
        </w:r>
      </w:hyperlink>
      <w:r w:rsidRPr="00F53AE2">
        <w:rPr>
          <w:rFonts w:ascii="Arial" w:hAnsi="Arial" w:cs="Arial"/>
        </w:rPr>
        <w:t xml:space="preserve">koristiti, </w:t>
      </w:r>
      <w:r w:rsidR="00784BD5" w:rsidRPr="00F53AE2">
        <w:rPr>
          <w:rFonts w:ascii="Arial" w:hAnsi="Arial" w:cs="Arial"/>
        </w:rPr>
        <w:t>način prikupljanja</w:t>
      </w:r>
      <w:r w:rsidRPr="00F53AE2">
        <w:rPr>
          <w:rFonts w:ascii="Arial" w:hAnsi="Arial" w:cs="Arial"/>
        </w:rPr>
        <w:t xml:space="preserve"> </w:t>
      </w:r>
      <w:r w:rsidR="00784BD5" w:rsidRPr="00F53AE2">
        <w:rPr>
          <w:rFonts w:ascii="Arial" w:hAnsi="Arial" w:cs="Arial"/>
        </w:rPr>
        <w:t xml:space="preserve">ulaznih </w:t>
      </w:r>
      <w:r w:rsidRPr="00F53AE2">
        <w:rPr>
          <w:rFonts w:ascii="Arial" w:hAnsi="Arial" w:cs="Arial"/>
        </w:rPr>
        <w:t>informacij</w:t>
      </w:r>
      <w:r w:rsidR="00784BD5" w:rsidRPr="00F53AE2">
        <w:rPr>
          <w:rFonts w:ascii="Arial" w:hAnsi="Arial" w:cs="Arial"/>
        </w:rPr>
        <w:t>a</w:t>
      </w:r>
      <w:r w:rsidR="006D2070" w:rsidRPr="00F53AE2">
        <w:rPr>
          <w:rFonts w:ascii="Arial" w:hAnsi="Arial" w:cs="Arial"/>
        </w:rPr>
        <w:t xml:space="preserve"> i podat</w:t>
      </w:r>
      <w:r w:rsidR="00784BD5" w:rsidRPr="00F53AE2">
        <w:rPr>
          <w:rFonts w:ascii="Arial" w:hAnsi="Arial" w:cs="Arial"/>
        </w:rPr>
        <w:t>a</w:t>
      </w:r>
      <w:r w:rsidR="006D2070" w:rsidRPr="00F53AE2">
        <w:rPr>
          <w:rFonts w:ascii="Arial" w:hAnsi="Arial" w:cs="Arial"/>
        </w:rPr>
        <w:t>k</w:t>
      </w:r>
      <w:r w:rsidR="00784BD5" w:rsidRPr="00F53AE2">
        <w:rPr>
          <w:rFonts w:ascii="Arial" w:hAnsi="Arial" w:cs="Arial"/>
        </w:rPr>
        <w:t>a</w:t>
      </w:r>
      <w:r w:rsidRPr="00F53AE2">
        <w:rPr>
          <w:rFonts w:ascii="Arial" w:hAnsi="Arial" w:cs="Arial"/>
        </w:rPr>
        <w:t xml:space="preserve"> za model </w:t>
      </w:r>
      <w:r w:rsidR="00784BD5" w:rsidRPr="00F53AE2">
        <w:rPr>
          <w:rFonts w:ascii="Arial" w:hAnsi="Arial" w:cs="Arial"/>
        </w:rPr>
        <w:t>kao i očekivanja oko načina</w:t>
      </w:r>
      <w:r w:rsidRPr="00F53AE2">
        <w:rPr>
          <w:rFonts w:ascii="Arial" w:hAnsi="Arial" w:cs="Arial"/>
        </w:rPr>
        <w:t xml:space="preserve"> </w:t>
      </w:r>
      <w:r w:rsidR="00784BD5" w:rsidRPr="00F53AE2">
        <w:rPr>
          <w:rFonts w:ascii="Arial" w:hAnsi="Arial" w:cs="Arial"/>
        </w:rPr>
        <w:t>korištenja i interpretacije rezultata</w:t>
      </w:r>
      <w:r w:rsidRPr="00F53AE2">
        <w:rPr>
          <w:rFonts w:ascii="Arial" w:hAnsi="Arial" w:cs="Arial"/>
        </w:rPr>
        <w:t xml:space="preserve"> </w:t>
      </w:r>
      <w:hyperlink r:id="rId24">
        <w:r w:rsidRPr="00F53AE2">
          <w:rPr>
            <w:rFonts w:ascii="Arial" w:hAnsi="Arial" w:cs="Arial"/>
            <w:u w:color="1F487C"/>
          </w:rPr>
          <w:t>modela</w:t>
        </w:r>
      </w:hyperlink>
      <w:r w:rsidR="00482F62" w:rsidRPr="00F53AE2">
        <w:rPr>
          <w:rFonts w:ascii="Arial" w:hAnsi="Arial" w:cs="Arial"/>
          <w:u w:color="1F487C"/>
        </w:rPr>
        <w:t>.</w:t>
      </w:r>
      <w:r w:rsidR="006D2070" w:rsidRPr="00F53AE2">
        <w:rPr>
          <w:rFonts w:ascii="Arial" w:hAnsi="Arial" w:cs="Arial"/>
          <w:u w:color="1F487C"/>
        </w:rPr>
        <w:t xml:space="preserve"> </w:t>
      </w:r>
      <w:hyperlink r:id="rId25">
        <w:r w:rsidRPr="00F53AE2">
          <w:rPr>
            <w:rFonts w:ascii="Arial" w:hAnsi="Arial" w:cs="Arial"/>
            <w:u w:color="1F487C"/>
          </w:rPr>
          <w:t xml:space="preserve">Aktuar </w:t>
        </w:r>
      </w:hyperlink>
      <w:r w:rsidRPr="00F53AE2">
        <w:rPr>
          <w:rFonts w:ascii="Arial" w:hAnsi="Arial" w:cs="Arial"/>
        </w:rPr>
        <w:t xml:space="preserve">treba </w:t>
      </w:r>
      <w:r w:rsidR="006D2070" w:rsidRPr="00F53AE2">
        <w:rPr>
          <w:rFonts w:ascii="Arial" w:hAnsi="Arial" w:cs="Arial"/>
        </w:rPr>
        <w:t xml:space="preserve">dokumentirati i </w:t>
      </w:r>
      <w:r w:rsidRPr="00F53AE2">
        <w:rPr>
          <w:rFonts w:ascii="Arial" w:hAnsi="Arial" w:cs="Arial"/>
        </w:rPr>
        <w:t xml:space="preserve">objaviti </w:t>
      </w:r>
      <w:r w:rsidR="006D2070" w:rsidRPr="00F53AE2">
        <w:rPr>
          <w:rFonts w:ascii="Arial" w:hAnsi="Arial" w:cs="Arial"/>
        </w:rPr>
        <w:t>u svakom izvješ</w:t>
      </w:r>
      <w:r w:rsidR="00482F62" w:rsidRPr="00F53AE2">
        <w:rPr>
          <w:rFonts w:ascii="Arial" w:hAnsi="Arial" w:cs="Arial"/>
        </w:rPr>
        <w:t>ć</w:t>
      </w:r>
      <w:r w:rsidR="006D2070" w:rsidRPr="00F53AE2">
        <w:rPr>
          <w:rFonts w:ascii="Arial" w:hAnsi="Arial" w:cs="Arial"/>
        </w:rPr>
        <w:t xml:space="preserve">u </w:t>
      </w:r>
      <w:r w:rsidRPr="00F53AE2">
        <w:rPr>
          <w:rFonts w:ascii="Arial" w:hAnsi="Arial" w:cs="Arial"/>
        </w:rPr>
        <w:t xml:space="preserve">sva relevantna ograničenja ili </w:t>
      </w:r>
      <w:r w:rsidR="00482F62" w:rsidRPr="00F53AE2">
        <w:rPr>
          <w:rFonts w:ascii="Arial" w:hAnsi="Arial" w:cs="Arial"/>
        </w:rPr>
        <w:t xml:space="preserve">neizvjesnosti </w:t>
      </w:r>
      <w:r w:rsidRPr="00F53AE2">
        <w:rPr>
          <w:rFonts w:ascii="Arial" w:hAnsi="Arial" w:cs="Arial"/>
        </w:rPr>
        <w:t>modela</w:t>
      </w:r>
      <w:r w:rsidR="006D2070" w:rsidRPr="00F53AE2">
        <w:rPr>
          <w:rFonts w:ascii="Arial" w:hAnsi="Arial" w:cs="Arial"/>
        </w:rPr>
        <w:t xml:space="preserve"> </w:t>
      </w:r>
      <w:r w:rsidR="00482F62" w:rsidRPr="00F53AE2">
        <w:rPr>
          <w:rFonts w:ascii="Arial" w:hAnsi="Arial" w:cs="Arial"/>
        </w:rPr>
        <w:t xml:space="preserve">kao i </w:t>
      </w:r>
      <w:r w:rsidRPr="00F53AE2">
        <w:rPr>
          <w:rFonts w:ascii="Arial" w:hAnsi="Arial" w:cs="Arial"/>
        </w:rPr>
        <w:t>implikacije</w:t>
      </w:r>
      <w:r w:rsidR="00EA5AFB" w:rsidRPr="00F53AE2">
        <w:rPr>
          <w:rFonts w:ascii="Arial" w:hAnsi="Arial" w:cs="Arial"/>
        </w:rPr>
        <w:t xml:space="preserve"> </w:t>
      </w:r>
      <w:r w:rsidR="00784BD5" w:rsidRPr="00F53AE2">
        <w:rPr>
          <w:rFonts w:ascii="Arial" w:hAnsi="Arial" w:cs="Arial"/>
        </w:rPr>
        <w:t>koje</w:t>
      </w:r>
      <w:r w:rsidR="00EA5AFB" w:rsidRPr="00F53AE2">
        <w:rPr>
          <w:rFonts w:ascii="Arial" w:hAnsi="Arial" w:cs="Arial"/>
        </w:rPr>
        <w:t xml:space="preserve"> proizlaze iz </w:t>
      </w:r>
      <w:r w:rsidR="00784BD5" w:rsidRPr="00F53AE2">
        <w:rPr>
          <w:rFonts w:ascii="Arial" w:hAnsi="Arial" w:cs="Arial"/>
        </w:rPr>
        <w:t>istih</w:t>
      </w:r>
      <w:r w:rsidR="006D2070" w:rsidRPr="00F53AE2">
        <w:rPr>
          <w:rFonts w:ascii="Arial" w:hAnsi="Arial" w:cs="Arial"/>
        </w:rPr>
        <w:t>.</w:t>
      </w:r>
    </w:p>
    <w:p w14:paraId="5D27E9A3" w14:textId="77777777" w:rsidR="006F3B88" w:rsidRPr="00F53AE2" w:rsidRDefault="006F3B88" w:rsidP="001E328A">
      <w:pPr>
        <w:widowControl w:val="0"/>
        <w:tabs>
          <w:tab w:val="left" w:pos="1163"/>
        </w:tabs>
        <w:autoSpaceDE w:val="0"/>
        <w:autoSpaceDN w:val="0"/>
        <w:spacing w:after="0"/>
        <w:ind w:right="157"/>
        <w:jc w:val="both"/>
        <w:rPr>
          <w:rFonts w:ascii="Arial" w:hAnsi="Arial" w:cs="Arial"/>
        </w:rPr>
      </w:pPr>
    </w:p>
    <w:p w14:paraId="09B915E2" w14:textId="32EA50E1" w:rsidR="001E328A" w:rsidRPr="00F53AE2" w:rsidRDefault="001E328A" w:rsidP="001E328A">
      <w:pPr>
        <w:widowControl w:val="0"/>
        <w:tabs>
          <w:tab w:val="left" w:pos="1163"/>
        </w:tabs>
        <w:autoSpaceDE w:val="0"/>
        <w:autoSpaceDN w:val="0"/>
        <w:spacing w:after="0"/>
        <w:ind w:right="157"/>
        <w:jc w:val="both"/>
        <w:rPr>
          <w:rFonts w:ascii="Arial" w:hAnsi="Arial" w:cs="Arial"/>
        </w:rPr>
      </w:pPr>
      <w:r w:rsidRPr="00F53AE2">
        <w:rPr>
          <w:rFonts w:ascii="Arial" w:hAnsi="Arial" w:cs="Arial"/>
        </w:rPr>
        <w:t>(</w:t>
      </w:r>
      <w:r w:rsidR="008A1FE2" w:rsidRPr="00F53AE2">
        <w:rPr>
          <w:rFonts w:ascii="Arial" w:hAnsi="Arial" w:cs="Arial"/>
        </w:rPr>
        <w:t>5</w:t>
      </w:r>
      <w:r w:rsidRPr="00F53AE2">
        <w:rPr>
          <w:rFonts w:ascii="Arial" w:hAnsi="Arial" w:cs="Arial"/>
        </w:rPr>
        <w:t xml:space="preserve">) Aktuar treba osigurati da postoji adekvatna dokumentacija u vezi s dizajnom, izradom i </w:t>
      </w:r>
      <w:r w:rsidR="00464C0F" w:rsidRPr="00F53AE2">
        <w:rPr>
          <w:rFonts w:ascii="Arial" w:hAnsi="Arial" w:cs="Arial"/>
        </w:rPr>
        <w:t>korištenj</w:t>
      </w:r>
      <w:r w:rsidR="00721891" w:rsidRPr="00F53AE2">
        <w:rPr>
          <w:rFonts w:ascii="Arial" w:hAnsi="Arial" w:cs="Arial"/>
        </w:rPr>
        <w:t>em</w:t>
      </w:r>
      <w:r w:rsidRPr="00F53AE2">
        <w:rPr>
          <w:rFonts w:ascii="Arial" w:hAnsi="Arial" w:cs="Arial"/>
        </w:rPr>
        <w:t xml:space="preserve"> </w:t>
      </w:r>
      <w:hyperlink r:id="rId26">
        <w:r w:rsidRPr="00F53AE2">
          <w:rPr>
            <w:rFonts w:ascii="Arial" w:hAnsi="Arial" w:cs="Arial"/>
            <w:u w:color="1F487C"/>
          </w:rPr>
          <w:t xml:space="preserve">modela </w:t>
        </w:r>
      </w:hyperlink>
      <w:r w:rsidRPr="00F53AE2">
        <w:rPr>
          <w:rFonts w:ascii="Arial" w:hAnsi="Arial" w:cs="Arial"/>
        </w:rPr>
        <w:t xml:space="preserve">te uvjetima pod kojima je prikladno koristiti </w:t>
      </w:r>
      <w:hyperlink r:id="rId27">
        <w:r w:rsidRPr="00F53AE2">
          <w:rPr>
            <w:rFonts w:ascii="Arial" w:hAnsi="Arial" w:cs="Arial"/>
          </w:rPr>
          <w:t>model</w:t>
        </w:r>
      </w:hyperlink>
      <w:r w:rsidRPr="00F53AE2">
        <w:rPr>
          <w:rFonts w:ascii="Arial" w:hAnsi="Arial" w:cs="Arial"/>
        </w:rPr>
        <w:t xml:space="preserve">, uključujući sva ograničenja </w:t>
      </w:r>
      <w:hyperlink r:id="rId28">
        <w:r w:rsidRPr="00F53AE2">
          <w:rPr>
            <w:rFonts w:ascii="Arial" w:hAnsi="Arial" w:cs="Arial"/>
            <w:u w:color="1F487C"/>
          </w:rPr>
          <w:t>modela</w:t>
        </w:r>
      </w:hyperlink>
      <w:r w:rsidRPr="00F53AE2">
        <w:rPr>
          <w:rFonts w:ascii="Arial" w:hAnsi="Arial" w:cs="Arial"/>
        </w:rPr>
        <w:t xml:space="preserve">. Navedena dokumentacija treba uključiti, gdje je primjenjivo, </w:t>
      </w:r>
      <w:r w:rsidR="00784BD5" w:rsidRPr="00F53AE2">
        <w:rPr>
          <w:rFonts w:ascii="Arial" w:hAnsi="Arial" w:cs="Arial"/>
        </w:rPr>
        <w:t>sljedeće:</w:t>
      </w:r>
    </w:p>
    <w:p w14:paraId="1C893401" w14:textId="77777777" w:rsidR="001E328A" w:rsidRPr="00F53AE2" w:rsidRDefault="001E328A" w:rsidP="001E328A">
      <w:pPr>
        <w:widowControl w:val="0"/>
        <w:numPr>
          <w:ilvl w:val="0"/>
          <w:numId w:val="7"/>
        </w:numPr>
        <w:tabs>
          <w:tab w:val="left" w:pos="1163"/>
        </w:tabs>
        <w:autoSpaceDE w:val="0"/>
        <w:autoSpaceDN w:val="0"/>
        <w:spacing w:after="0"/>
        <w:ind w:right="157"/>
        <w:contextualSpacing/>
        <w:jc w:val="both"/>
        <w:rPr>
          <w:rFonts w:ascii="Arial" w:hAnsi="Arial" w:cs="Arial"/>
        </w:rPr>
      </w:pPr>
      <w:r w:rsidRPr="00F53AE2">
        <w:rPr>
          <w:rFonts w:ascii="Arial" w:hAnsi="Arial" w:cs="Arial"/>
        </w:rPr>
        <w:t xml:space="preserve">opseg, </w:t>
      </w:r>
    </w:p>
    <w:p w14:paraId="569CC6FB" w14:textId="77777777" w:rsidR="001E328A" w:rsidRPr="00F53AE2" w:rsidRDefault="001E328A" w:rsidP="001E328A">
      <w:pPr>
        <w:widowControl w:val="0"/>
        <w:numPr>
          <w:ilvl w:val="0"/>
          <w:numId w:val="7"/>
        </w:numPr>
        <w:tabs>
          <w:tab w:val="left" w:pos="1163"/>
        </w:tabs>
        <w:autoSpaceDE w:val="0"/>
        <w:autoSpaceDN w:val="0"/>
        <w:spacing w:after="0"/>
        <w:ind w:right="157"/>
        <w:contextualSpacing/>
        <w:jc w:val="both"/>
        <w:rPr>
          <w:rFonts w:ascii="Arial" w:hAnsi="Arial" w:cs="Arial"/>
        </w:rPr>
      </w:pPr>
      <w:r w:rsidRPr="00F53AE2">
        <w:rPr>
          <w:rFonts w:ascii="Arial" w:hAnsi="Arial" w:cs="Arial"/>
        </w:rPr>
        <w:t xml:space="preserve">svrhu, </w:t>
      </w:r>
    </w:p>
    <w:p w14:paraId="578A6300" w14:textId="77777777" w:rsidR="001E328A" w:rsidRPr="00F53AE2" w:rsidRDefault="001E328A" w:rsidP="001E328A">
      <w:pPr>
        <w:widowControl w:val="0"/>
        <w:numPr>
          <w:ilvl w:val="0"/>
          <w:numId w:val="7"/>
        </w:numPr>
        <w:tabs>
          <w:tab w:val="left" w:pos="1163"/>
        </w:tabs>
        <w:autoSpaceDE w:val="0"/>
        <w:autoSpaceDN w:val="0"/>
        <w:spacing w:after="0"/>
        <w:ind w:right="157"/>
        <w:contextualSpacing/>
        <w:jc w:val="both"/>
        <w:rPr>
          <w:rFonts w:ascii="Arial" w:hAnsi="Arial" w:cs="Arial"/>
        </w:rPr>
      </w:pPr>
      <w:r w:rsidRPr="00F53AE2">
        <w:rPr>
          <w:rFonts w:ascii="Arial" w:hAnsi="Arial" w:cs="Arial"/>
        </w:rPr>
        <w:t xml:space="preserve">metodologiju, </w:t>
      </w:r>
    </w:p>
    <w:p w14:paraId="7304CC57" w14:textId="63D3DDA5" w:rsidR="001E328A" w:rsidRPr="00F53AE2" w:rsidRDefault="001E328A" w:rsidP="001E328A">
      <w:pPr>
        <w:widowControl w:val="0"/>
        <w:numPr>
          <w:ilvl w:val="0"/>
          <w:numId w:val="7"/>
        </w:numPr>
        <w:tabs>
          <w:tab w:val="left" w:pos="1163"/>
        </w:tabs>
        <w:autoSpaceDE w:val="0"/>
        <w:autoSpaceDN w:val="0"/>
        <w:spacing w:after="0"/>
        <w:ind w:right="157"/>
        <w:contextualSpacing/>
        <w:jc w:val="both"/>
        <w:rPr>
          <w:rFonts w:ascii="Arial" w:hAnsi="Arial" w:cs="Arial"/>
        </w:rPr>
      </w:pPr>
      <w:r w:rsidRPr="00F53AE2">
        <w:rPr>
          <w:rFonts w:ascii="Arial" w:hAnsi="Arial" w:cs="Arial"/>
        </w:rPr>
        <w:t>statističku kvalitetu</w:t>
      </w:r>
      <w:r w:rsidR="009D0970" w:rsidRPr="00F53AE2">
        <w:rPr>
          <w:rFonts w:ascii="Arial" w:hAnsi="Arial" w:cs="Arial"/>
        </w:rPr>
        <w:t xml:space="preserve"> informacija i podataka</w:t>
      </w:r>
      <w:r w:rsidRPr="00F53AE2">
        <w:rPr>
          <w:rFonts w:ascii="Arial" w:hAnsi="Arial" w:cs="Arial"/>
        </w:rPr>
        <w:t xml:space="preserve">, </w:t>
      </w:r>
    </w:p>
    <w:p w14:paraId="1A20218A" w14:textId="75601949" w:rsidR="001E328A" w:rsidRPr="00F53AE2" w:rsidRDefault="001E328A" w:rsidP="001E328A">
      <w:pPr>
        <w:widowControl w:val="0"/>
        <w:numPr>
          <w:ilvl w:val="0"/>
          <w:numId w:val="7"/>
        </w:numPr>
        <w:tabs>
          <w:tab w:val="left" w:pos="1163"/>
        </w:tabs>
        <w:autoSpaceDE w:val="0"/>
        <w:autoSpaceDN w:val="0"/>
        <w:spacing w:after="0"/>
        <w:ind w:right="157"/>
        <w:contextualSpacing/>
        <w:jc w:val="both"/>
        <w:rPr>
          <w:rFonts w:ascii="Arial" w:hAnsi="Arial" w:cs="Arial"/>
        </w:rPr>
      </w:pPr>
      <w:r w:rsidRPr="00F53AE2">
        <w:rPr>
          <w:rFonts w:ascii="Arial" w:hAnsi="Arial" w:cs="Arial"/>
        </w:rPr>
        <w:t>kalibraciju</w:t>
      </w:r>
      <w:r w:rsidR="001E49DB" w:rsidRPr="00F53AE2">
        <w:rPr>
          <w:rFonts w:ascii="Arial" w:hAnsi="Arial" w:cs="Arial"/>
        </w:rPr>
        <w:t>,</w:t>
      </w:r>
      <w:r w:rsidRPr="00F53AE2">
        <w:rPr>
          <w:rFonts w:ascii="Arial" w:hAnsi="Arial" w:cs="Arial"/>
        </w:rPr>
        <w:t xml:space="preserve"> </w:t>
      </w:r>
    </w:p>
    <w:p w14:paraId="5DB36F64" w14:textId="7FA219E5" w:rsidR="001E328A" w:rsidRPr="00F53AE2" w:rsidRDefault="001E328A" w:rsidP="001E328A">
      <w:pPr>
        <w:widowControl w:val="0"/>
        <w:numPr>
          <w:ilvl w:val="0"/>
          <w:numId w:val="7"/>
        </w:numPr>
        <w:tabs>
          <w:tab w:val="left" w:pos="1163"/>
        </w:tabs>
        <w:autoSpaceDE w:val="0"/>
        <w:autoSpaceDN w:val="0"/>
        <w:spacing w:after="0"/>
        <w:ind w:right="157"/>
        <w:contextualSpacing/>
        <w:jc w:val="both"/>
        <w:rPr>
          <w:rFonts w:ascii="Arial" w:hAnsi="Arial" w:cs="Arial"/>
        </w:rPr>
      </w:pPr>
      <w:r w:rsidRPr="00F53AE2">
        <w:rPr>
          <w:rFonts w:ascii="Arial" w:hAnsi="Arial" w:cs="Arial"/>
        </w:rPr>
        <w:t>prikladnost za predviđenu svrhu</w:t>
      </w:r>
      <w:r w:rsidR="001E49DB" w:rsidRPr="00F53AE2">
        <w:rPr>
          <w:rFonts w:ascii="Arial" w:hAnsi="Arial" w:cs="Arial"/>
        </w:rPr>
        <w:t>,</w:t>
      </w:r>
    </w:p>
    <w:p w14:paraId="5E97D7CB" w14:textId="0B2F415B" w:rsidR="009D0970" w:rsidRPr="00F53AE2" w:rsidRDefault="009D0970" w:rsidP="001E328A">
      <w:pPr>
        <w:widowControl w:val="0"/>
        <w:numPr>
          <w:ilvl w:val="0"/>
          <w:numId w:val="7"/>
        </w:numPr>
        <w:tabs>
          <w:tab w:val="left" w:pos="1163"/>
        </w:tabs>
        <w:autoSpaceDE w:val="0"/>
        <w:autoSpaceDN w:val="0"/>
        <w:spacing w:after="0"/>
        <w:ind w:right="157"/>
        <w:contextualSpacing/>
        <w:jc w:val="both"/>
        <w:rPr>
          <w:rFonts w:ascii="Arial" w:hAnsi="Arial" w:cs="Arial"/>
        </w:rPr>
      </w:pPr>
      <w:r w:rsidRPr="00F53AE2">
        <w:rPr>
          <w:rFonts w:ascii="Arial" w:hAnsi="Arial" w:cs="Arial"/>
        </w:rPr>
        <w:t>sa</w:t>
      </w:r>
      <w:r w:rsidR="001E328A" w:rsidRPr="00F53AE2">
        <w:rPr>
          <w:rFonts w:ascii="Arial" w:hAnsi="Arial" w:cs="Arial"/>
        </w:rPr>
        <w:t xml:space="preserve">državati (eventualne) izmjene </w:t>
      </w:r>
      <w:hyperlink r:id="rId29">
        <w:r w:rsidR="001E328A" w:rsidRPr="00F53AE2">
          <w:rPr>
            <w:rFonts w:ascii="Arial" w:hAnsi="Arial" w:cs="Arial"/>
            <w:u w:color="1F487C"/>
          </w:rPr>
          <w:t xml:space="preserve">modela </w:t>
        </w:r>
      </w:hyperlink>
      <w:r w:rsidR="001E328A" w:rsidRPr="00F53AE2">
        <w:rPr>
          <w:rFonts w:ascii="Arial" w:hAnsi="Arial" w:cs="Arial"/>
        </w:rPr>
        <w:t xml:space="preserve">koje </w:t>
      </w:r>
      <w:hyperlink r:id="rId30">
        <w:r w:rsidR="001E328A" w:rsidRPr="00F53AE2">
          <w:rPr>
            <w:rFonts w:ascii="Arial" w:hAnsi="Arial" w:cs="Arial"/>
            <w:u w:color="1F487C"/>
          </w:rPr>
          <w:t xml:space="preserve">aktuar </w:t>
        </w:r>
      </w:hyperlink>
      <w:r w:rsidR="001E328A" w:rsidRPr="00F53AE2">
        <w:rPr>
          <w:rFonts w:ascii="Arial" w:hAnsi="Arial" w:cs="Arial"/>
        </w:rPr>
        <w:t>izvrši</w:t>
      </w:r>
      <w:r w:rsidR="001E49DB" w:rsidRPr="00F53AE2">
        <w:rPr>
          <w:rFonts w:ascii="Arial" w:hAnsi="Arial" w:cs="Arial"/>
        </w:rPr>
        <w:t>,</w:t>
      </w:r>
    </w:p>
    <w:p w14:paraId="1B9C7184" w14:textId="47F77E9A" w:rsidR="00482F62" w:rsidRPr="00F53AE2" w:rsidRDefault="00482F62" w:rsidP="00482F62">
      <w:pPr>
        <w:widowControl w:val="0"/>
        <w:numPr>
          <w:ilvl w:val="0"/>
          <w:numId w:val="7"/>
        </w:numPr>
        <w:tabs>
          <w:tab w:val="left" w:pos="1163"/>
        </w:tabs>
        <w:autoSpaceDE w:val="0"/>
        <w:autoSpaceDN w:val="0"/>
        <w:spacing w:after="0"/>
        <w:ind w:right="157"/>
        <w:contextualSpacing/>
        <w:jc w:val="both"/>
        <w:rPr>
          <w:rFonts w:ascii="Arial" w:hAnsi="Arial" w:cs="Arial"/>
        </w:rPr>
      </w:pPr>
      <w:r w:rsidRPr="00F53AE2">
        <w:rPr>
          <w:rFonts w:ascii="Arial" w:hAnsi="Arial" w:cs="Arial"/>
        </w:rPr>
        <w:t xml:space="preserve">relevantna ograničenja i/ ili neizvjesnosti </w:t>
      </w:r>
    </w:p>
    <w:p w14:paraId="46452DDD" w14:textId="4AE97F42" w:rsidR="009D0970" w:rsidRPr="00F53AE2" w:rsidRDefault="00784BD5" w:rsidP="001E328A">
      <w:pPr>
        <w:widowControl w:val="0"/>
        <w:numPr>
          <w:ilvl w:val="0"/>
          <w:numId w:val="7"/>
        </w:numPr>
        <w:tabs>
          <w:tab w:val="left" w:pos="1163"/>
        </w:tabs>
        <w:autoSpaceDE w:val="0"/>
        <w:autoSpaceDN w:val="0"/>
        <w:spacing w:after="0"/>
        <w:ind w:right="157"/>
        <w:contextualSpacing/>
        <w:jc w:val="both"/>
        <w:rPr>
          <w:rFonts w:ascii="Arial" w:hAnsi="Arial" w:cs="Arial"/>
        </w:rPr>
      </w:pPr>
      <w:r w:rsidRPr="00F53AE2">
        <w:rPr>
          <w:rFonts w:ascii="Arial" w:hAnsi="Arial" w:cs="Arial"/>
        </w:rPr>
        <w:t>o</w:t>
      </w:r>
      <w:r w:rsidR="009D0970" w:rsidRPr="00F53AE2">
        <w:rPr>
          <w:rFonts w:ascii="Arial" w:hAnsi="Arial" w:cs="Arial"/>
        </w:rPr>
        <w:t>pis procesa</w:t>
      </w:r>
      <w:r w:rsidRPr="00F53AE2">
        <w:rPr>
          <w:rFonts w:ascii="Arial" w:hAnsi="Arial" w:cs="Arial"/>
        </w:rPr>
        <w:t>,</w:t>
      </w:r>
      <w:r w:rsidR="009D0970" w:rsidRPr="00F53AE2">
        <w:rPr>
          <w:rFonts w:ascii="Arial" w:hAnsi="Arial" w:cs="Arial"/>
        </w:rPr>
        <w:t xml:space="preserve"> uključujući uloge, odgovornosti te kontrole</w:t>
      </w:r>
      <w:r w:rsidR="001E49DB" w:rsidRPr="00F53AE2">
        <w:rPr>
          <w:rFonts w:ascii="Arial" w:hAnsi="Arial" w:cs="Arial"/>
        </w:rPr>
        <w:t>,</w:t>
      </w:r>
    </w:p>
    <w:p w14:paraId="79815271" w14:textId="7AC3D785" w:rsidR="009D0970" w:rsidRPr="00F53AE2" w:rsidRDefault="009D0970" w:rsidP="001E328A">
      <w:pPr>
        <w:widowControl w:val="0"/>
        <w:numPr>
          <w:ilvl w:val="0"/>
          <w:numId w:val="7"/>
        </w:numPr>
        <w:tabs>
          <w:tab w:val="left" w:pos="1163"/>
        </w:tabs>
        <w:autoSpaceDE w:val="0"/>
        <w:autoSpaceDN w:val="0"/>
        <w:spacing w:after="0"/>
        <w:ind w:right="157"/>
        <w:contextualSpacing/>
        <w:jc w:val="both"/>
        <w:rPr>
          <w:rFonts w:ascii="Arial" w:hAnsi="Arial" w:cs="Arial"/>
        </w:rPr>
      </w:pPr>
      <w:r w:rsidRPr="00F53AE2">
        <w:rPr>
          <w:rFonts w:ascii="Arial" w:hAnsi="Arial" w:cs="Arial"/>
        </w:rPr>
        <w:t>implementaciju</w:t>
      </w:r>
      <w:r w:rsidR="00784BD5" w:rsidRPr="00F53AE2">
        <w:rPr>
          <w:rFonts w:ascii="Arial" w:hAnsi="Arial" w:cs="Arial"/>
        </w:rPr>
        <w:t xml:space="preserve"> u informacijskom sustavu</w:t>
      </w:r>
      <w:r w:rsidR="001E49DB" w:rsidRPr="00F53AE2">
        <w:rPr>
          <w:rFonts w:ascii="Arial" w:hAnsi="Arial" w:cs="Arial"/>
        </w:rPr>
        <w:t>,</w:t>
      </w:r>
    </w:p>
    <w:p w14:paraId="47C53B60" w14:textId="463013A2" w:rsidR="001E328A" w:rsidRPr="00F53AE2" w:rsidRDefault="00784BD5" w:rsidP="001E328A">
      <w:pPr>
        <w:widowControl w:val="0"/>
        <w:numPr>
          <w:ilvl w:val="0"/>
          <w:numId w:val="7"/>
        </w:numPr>
        <w:tabs>
          <w:tab w:val="left" w:pos="1163"/>
        </w:tabs>
        <w:autoSpaceDE w:val="0"/>
        <w:autoSpaceDN w:val="0"/>
        <w:spacing w:after="0"/>
        <w:ind w:right="157"/>
        <w:contextualSpacing/>
        <w:jc w:val="both"/>
        <w:rPr>
          <w:rFonts w:ascii="Arial" w:hAnsi="Arial" w:cs="Arial"/>
        </w:rPr>
      </w:pPr>
      <w:r w:rsidRPr="00F53AE2">
        <w:rPr>
          <w:rFonts w:ascii="Arial" w:hAnsi="Arial" w:cs="Arial"/>
        </w:rPr>
        <w:lastRenderedPageBreak/>
        <w:t>k</w:t>
      </w:r>
      <w:r w:rsidR="009D0970" w:rsidRPr="00F53AE2">
        <w:rPr>
          <w:rFonts w:ascii="Arial" w:hAnsi="Arial" w:cs="Arial"/>
        </w:rPr>
        <w:t>orisničke upute za adekvatno korištenje modela</w:t>
      </w:r>
      <w:r w:rsidR="001E328A" w:rsidRPr="00F53AE2">
        <w:rPr>
          <w:rFonts w:ascii="Arial" w:hAnsi="Arial" w:cs="Arial"/>
        </w:rPr>
        <w:t xml:space="preserve">. </w:t>
      </w:r>
    </w:p>
    <w:p w14:paraId="79F22210" w14:textId="034D843B" w:rsidR="001E328A" w:rsidRPr="00F53AE2" w:rsidRDefault="001E328A" w:rsidP="001E328A">
      <w:pPr>
        <w:widowControl w:val="0"/>
        <w:tabs>
          <w:tab w:val="left" w:pos="1163"/>
        </w:tabs>
        <w:autoSpaceDE w:val="0"/>
        <w:autoSpaceDN w:val="0"/>
        <w:spacing w:before="30" w:after="0" w:line="256" w:lineRule="auto"/>
        <w:ind w:right="158"/>
        <w:rPr>
          <w:rFonts w:ascii="Arial" w:hAnsi="Arial" w:cs="Arial"/>
        </w:rPr>
      </w:pPr>
      <w:r w:rsidRPr="00F53AE2">
        <w:rPr>
          <w:rFonts w:ascii="Arial" w:hAnsi="Arial" w:cs="Arial"/>
        </w:rPr>
        <w:t>(</w:t>
      </w:r>
      <w:r w:rsidR="008A1FE2" w:rsidRPr="00F53AE2">
        <w:rPr>
          <w:rFonts w:ascii="Arial" w:hAnsi="Arial" w:cs="Arial"/>
        </w:rPr>
        <w:t>6</w:t>
      </w:r>
      <w:r w:rsidRPr="00F53AE2">
        <w:rPr>
          <w:rFonts w:ascii="Arial" w:hAnsi="Arial" w:cs="Arial"/>
        </w:rPr>
        <w:t xml:space="preserve">) Aktuar treba osigurati da je </w:t>
      </w:r>
      <w:hyperlink r:id="rId31">
        <w:r w:rsidRPr="00F53AE2">
          <w:rPr>
            <w:rFonts w:ascii="Arial" w:hAnsi="Arial" w:cs="Arial"/>
            <w:u w:color="1F487C"/>
          </w:rPr>
          <w:t xml:space="preserve">model </w:t>
        </w:r>
      </w:hyperlink>
      <w:r w:rsidRPr="00F53AE2">
        <w:rPr>
          <w:rFonts w:ascii="Arial" w:hAnsi="Arial" w:cs="Arial"/>
        </w:rPr>
        <w:t xml:space="preserve">podložan odgovarajućim kontrolama. </w:t>
      </w:r>
      <w:r w:rsidR="00827AD5" w:rsidRPr="00F53AE2">
        <w:rPr>
          <w:rFonts w:ascii="Arial" w:hAnsi="Arial" w:cs="Arial"/>
        </w:rPr>
        <w:t>P</w:t>
      </w:r>
      <w:r w:rsidRPr="00F53AE2">
        <w:rPr>
          <w:rFonts w:ascii="Arial" w:hAnsi="Arial" w:cs="Arial"/>
        </w:rPr>
        <w:t xml:space="preserve">roces kontrole </w:t>
      </w:r>
      <w:r w:rsidR="00827AD5" w:rsidRPr="00F53AE2">
        <w:rPr>
          <w:rFonts w:ascii="Arial" w:hAnsi="Arial" w:cs="Arial"/>
        </w:rPr>
        <w:t>pro</w:t>
      </w:r>
      <w:r w:rsidRPr="00F53AE2">
        <w:rPr>
          <w:rFonts w:ascii="Arial" w:hAnsi="Arial" w:cs="Arial"/>
        </w:rPr>
        <w:t>mjena modela treba najmanje uključiti slijedeće kontrole:</w:t>
      </w:r>
    </w:p>
    <w:p w14:paraId="5911C2B6" w14:textId="05A58741" w:rsidR="001E328A" w:rsidRPr="00F53AE2" w:rsidRDefault="001E328A" w:rsidP="00991C5C">
      <w:pPr>
        <w:widowControl w:val="0"/>
        <w:tabs>
          <w:tab w:val="left" w:pos="1729"/>
        </w:tabs>
        <w:autoSpaceDE w:val="0"/>
        <w:autoSpaceDN w:val="0"/>
        <w:spacing w:after="0" w:line="240" w:lineRule="auto"/>
        <w:ind w:left="708"/>
        <w:rPr>
          <w:rFonts w:ascii="Arial" w:hAnsi="Arial" w:cs="Arial"/>
        </w:rPr>
      </w:pPr>
      <w:r w:rsidRPr="00F53AE2">
        <w:rPr>
          <w:rFonts w:ascii="Arial" w:hAnsi="Arial" w:cs="Arial"/>
        </w:rPr>
        <w:t xml:space="preserve">a. nemogućnost neovlaštene </w:t>
      </w:r>
      <w:r w:rsidR="00827AD5" w:rsidRPr="00F53AE2">
        <w:rPr>
          <w:rFonts w:ascii="Arial" w:hAnsi="Arial" w:cs="Arial"/>
        </w:rPr>
        <w:t>pro</w:t>
      </w:r>
      <w:r w:rsidRPr="00F53AE2">
        <w:rPr>
          <w:rFonts w:ascii="Arial" w:hAnsi="Arial" w:cs="Arial"/>
        </w:rPr>
        <w:t xml:space="preserve">mjene </w:t>
      </w:r>
      <w:hyperlink r:id="rId32">
        <w:r w:rsidRPr="00F53AE2">
          <w:rPr>
            <w:rFonts w:ascii="Arial" w:hAnsi="Arial" w:cs="Arial"/>
            <w:u w:color="1F487C"/>
          </w:rPr>
          <w:t>modela</w:t>
        </w:r>
      </w:hyperlink>
      <w:r w:rsidRPr="00F53AE2">
        <w:rPr>
          <w:rFonts w:ascii="Arial" w:hAnsi="Arial" w:cs="Arial"/>
          <w:u w:color="1F487C"/>
        </w:rPr>
        <w:t>,</w:t>
      </w:r>
    </w:p>
    <w:p w14:paraId="1967A68C" w14:textId="289F1E17" w:rsidR="001E328A" w:rsidRPr="00F53AE2" w:rsidRDefault="001E328A" w:rsidP="00991C5C">
      <w:pPr>
        <w:widowControl w:val="0"/>
        <w:tabs>
          <w:tab w:val="left" w:pos="1729"/>
        </w:tabs>
        <w:autoSpaceDE w:val="0"/>
        <w:autoSpaceDN w:val="0"/>
        <w:spacing w:before="23" w:after="0" w:line="240" w:lineRule="auto"/>
        <w:ind w:left="708"/>
        <w:rPr>
          <w:rFonts w:ascii="Arial" w:hAnsi="Arial" w:cs="Arial"/>
        </w:rPr>
      </w:pPr>
      <w:r w:rsidRPr="00F53AE2">
        <w:rPr>
          <w:rFonts w:ascii="Arial" w:hAnsi="Arial" w:cs="Arial"/>
        </w:rPr>
        <w:t xml:space="preserve">b. dokumentiranje svih izvršenih </w:t>
      </w:r>
      <w:r w:rsidR="00827AD5" w:rsidRPr="00F53AE2">
        <w:rPr>
          <w:rFonts w:ascii="Arial" w:hAnsi="Arial" w:cs="Arial"/>
        </w:rPr>
        <w:t>pro</w:t>
      </w:r>
      <w:r w:rsidRPr="00F53AE2">
        <w:rPr>
          <w:rFonts w:ascii="Arial" w:hAnsi="Arial" w:cs="Arial"/>
        </w:rPr>
        <w:t>mjen</w:t>
      </w:r>
      <w:r w:rsidR="00827AD5" w:rsidRPr="00F53AE2">
        <w:rPr>
          <w:rFonts w:ascii="Arial" w:hAnsi="Arial" w:cs="Arial"/>
        </w:rPr>
        <w:t>a</w:t>
      </w:r>
      <w:r w:rsidRPr="00F53AE2">
        <w:rPr>
          <w:rFonts w:ascii="Arial" w:hAnsi="Arial" w:cs="Arial"/>
        </w:rPr>
        <w:t xml:space="preserve"> te sve značajne učinke na </w:t>
      </w:r>
      <w:hyperlink r:id="rId33">
        <w:r w:rsidRPr="00F53AE2">
          <w:rPr>
            <w:rFonts w:ascii="Arial" w:hAnsi="Arial" w:cs="Arial"/>
            <w:u w:color="1F487C"/>
          </w:rPr>
          <w:t xml:space="preserve">model, </w:t>
        </w:r>
      </w:hyperlink>
      <w:r w:rsidRPr="00F53AE2">
        <w:rPr>
          <w:rFonts w:ascii="Arial" w:hAnsi="Arial" w:cs="Arial"/>
        </w:rPr>
        <w:t xml:space="preserve"> </w:t>
      </w:r>
    </w:p>
    <w:p w14:paraId="386D07F3" w14:textId="35368E29" w:rsidR="001E328A" w:rsidRPr="00F53AE2" w:rsidRDefault="001E328A" w:rsidP="00991C5C">
      <w:pPr>
        <w:widowControl w:val="0"/>
        <w:tabs>
          <w:tab w:val="left" w:pos="1729"/>
        </w:tabs>
        <w:autoSpaceDE w:val="0"/>
        <w:autoSpaceDN w:val="0"/>
        <w:spacing w:before="24" w:after="0" w:line="240" w:lineRule="auto"/>
        <w:ind w:left="708"/>
        <w:rPr>
          <w:rFonts w:ascii="Arial" w:hAnsi="Arial" w:cs="Arial"/>
        </w:rPr>
      </w:pPr>
      <w:r w:rsidRPr="00F53AE2">
        <w:rPr>
          <w:rFonts w:ascii="Arial" w:hAnsi="Arial" w:cs="Arial"/>
        </w:rPr>
        <w:t xml:space="preserve">c. dopuštanje mogućnosti poništavanja svih </w:t>
      </w:r>
      <w:r w:rsidR="00827AD5" w:rsidRPr="00F53AE2">
        <w:rPr>
          <w:rFonts w:ascii="Arial" w:hAnsi="Arial" w:cs="Arial"/>
        </w:rPr>
        <w:t>pro</w:t>
      </w:r>
      <w:r w:rsidRPr="00F53AE2">
        <w:rPr>
          <w:rFonts w:ascii="Arial" w:hAnsi="Arial" w:cs="Arial"/>
        </w:rPr>
        <w:t>mjen</w:t>
      </w:r>
      <w:r w:rsidR="001E49DB" w:rsidRPr="00F53AE2">
        <w:rPr>
          <w:rFonts w:ascii="Arial" w:hAnsi="Arial" w:cs="Arial"/>
        </w:rPr>
        <w:t>a</w:t>
      </w:r>
      <w:r w:rsidRPr="00F53AE2">
        <w:rPr>
          <w:rFonts w:ascii="Arial" w:hAnsi="Arial" w:cs="Arial"/>
        </w:rPr>
        <w:t>.</w:t>
      </w:r>
    </w:p>
    <w:p w14:paraId="507E4773" w14:textId="4B120644" w:rsidR="001E328A" w:rsidRPr="00F53AE2" w:rsidRDefault="001E328A" w:rsidP="001E328A">
      <w:pPr>
        <w:widowControl w:val="0"/>
        <w:tabs>
          <w:tab w:val="left" w:pos="1163"/>
        </w:tabs>
        <w:autoSpaceDE w:val="0"/>
        <w:autoSpaceDN w:val="0"/>
        <w:spacing w:after="0" w:line="240" w:lineRule="auto"/>
        <w:jc w:val="both"/>
        <w:rPr>
          <w:rFonts w:ascii="Arial" w:hAnsi="Arial" w:cs="Arial"/>
        </w:rPr>
      </w:pPr>
      <w:r w:rsidRPr="00F53AE2">
        <w:rPr>
          <w:rFonts w:ascii="Arial" w:hAnsi="Arial" w:cs="Arial"/>
        </w:rPr>
        <w:t>(</w:t>
      </w:r>
      <w:r w:rsidR="008A1FE2" w:rsidRPr="00F53AE2">
        <w:rPr>
          <w:rFonts w:ascii="Arial" w:hAnsi="Arial" w:cs="Arial"/>
        </w:rPr>
        <w:t>7</w:t>
      </w:r>
      <w:r w:rsidRPr="00F53AE2">
        <w:rPr>
          <w:rFonts w:ascii="Arial" w:hAnsi="Arial" w:cs="Arial"/>
        </w:rPr>
        <w:t xml:space="preserve">) Kada se trebaju koristiti rezultati ili izlazne informacije primijenjenog </w:t>
      </w:r>
      <w:hyperlink r:id="rId34">
        <w:r w:rsidRPr="00F53AE2">
          <w:rPr>
            <w:rFonts w:ascii="Arial" w:hAnsi="Arial" w:cs="Arial"/>
            <w:u w:color="1F487C"/>
          </w:rPr>
          <w:t>modela</w:t>
        </w:r>
      </w:hyperlink>
      <w:r w:rsidR="00FE48CD" w:rsidRPr="00F53AE2">
        <w:rPr>
          <w:rFonts w:ascii="Arial" w:hAnsi="Arial" w:cs="Arial"/>
          <w:u w:color="1F487C"/>
        </w:rPr>
        <w:t xml:space="preserve">, uloga </w:t>
      </w:r>
      <w:r w:rsidRPr="00F53AE2">
        <w:rPr>
          <w:rFonts w:ascii="Arial" w:hAnsi="Arial" w:cs="Arial"/>
          <w:u w:color="1F487C"/>
        </w:rPr>
        <w:t xml:space="preserve"> </w:t>
      </w:r>
      <w:r w:rsidR="006F3B88" w:rsidRPr="00F53AE2">
        <w:rPr>
          <w:rFonts w:ascii="Arial" w:hAnsi="Arial" w:cs="Arial"/>
          <w:u w:color="1F487C"/>
        </w:rPr>
        <w:t>A</w:t>
      </w:r>
      <w:r w:rsidRPr="00F53AE2">
        <w:rPr>
          <w:rFonts w:ascii="Arial" w:hAnsi="Arial" w:cs="Arial"/>
          <w:u w:color="1F487C"/>
        </w:rPr>
        <w:t>ktuar</w:t>
      </w:r>
      <w:r w:rsidR="00FE48CD" w:rsidRPr="00F53AE2">
        <w:rPr>
          <w:rFonts w:ascii="Arial" w:hAnsi="Arial" w:cs="Arial"/>
          <w:u w:color="1F487C"/>
        </w:rPr>
        <w:t>a je da</w:t>
      </w:r>
      <w:r w:rsidRPr="00F53AE2">
        <w:rPr>
          <w:rFonts w:ascii="Arial" w:hAnsi="Arial" w:cs="Arial"/>
        </w:rPr>
        <w:t>:</w:t>
      </w:r>
    </w:p>
    <w:p w14:paraId="1787E8B6" w14:textId="3CBC24A7" w:rsidR="001E328A" w:rsidRPr="00F53AE2" w:rsidRDefault="001E328A" w:rsidP="001C735C">
      <w:pPr>
        <w:widowControl w:val="0"/>
        <w:tabs>
          <w:tab w:val="left" w:pos="1729"/>
        </w:tabs>
        <w:autoSpaceDE w:val="0"/>
        <w:autoSpaceDN w:val="0"/>
        <w:spacing w:after="0" w:line="240" w:lineRule="auto"/>
        <w:ind w:left="708"/>
        <w:jc w:val="both"/>
        <w:rPr>
          <w:rFonts w:ascii="Arial" w:hAnsi="Arial" w:cs="Arial"/>
        </w:rPr>
      </w:pPr>
      <w:r w:rsidRPr="00F53AE2">
        <w:rPr>
          <w:rFonts w:ascii="Arial" w:hAnsi="Arial" w:cs="Arial"/>
        </w:rPr>
        <w:t xml:space="preserve">a. osigura da su uvjeti za korištenje </w:t>
      </w:r>
      <w:hyperlink r:id="rId35">
        <w:r w:rsidRPr="00F53AE2">
          <w:rPr>
            <w:rFonts w:ascii="Arial" w:hAnsi="Arial" w:cs="Arial"/>
            <w:u w:color="1F487C"/>
          </w:rPr>
          <w:t xml:space="preserve">modela </w:t>
        </w:r>
      </w:hyperlink>
      <w:r w:rsidRPr="00F53AE2">
        <w:rPr>
          <w:rFonts w:ascii="Arial" w:hAnsi="Arial" w:cs="Arial"/>
        </w:rPr>
        <w:t>ispunjeni,</w:t>
      </w:r>
    </w:p>
    <w:p w14:paraId="53F7511A" w14:textId="18D6E680" w:rsidR="001E328A" w:rsidRPr="00F53AE2" w:rsidRDefault="001E328A" w:rsidP="001C735C">
      <w:pPr>
        <w:widowControl w:val="0"/>
        <w:tabs>
          <w:tab w:val="left" w:pos="1729"/>
        </w:tabs>
        <w:autoSpaceDE w:val="0"/>
        <w:autoSpaceDN w:val="0"/>
        <w:spacing w:before="24" w:after="0" w:line="240" w:lineRule="auto"/>
        <w:ind w:left="708"/>
        <w:jc w:val="both"/>
        <w:rPr>
          <w:rFonts w:ascii="Arial" w:hAnsi="Arial" w:cs="Arial"/>
        </w:rPr>
      </w:pPr>
      <w:r w:rsidRPr="00F53AE2">
        <w:rPr>
          <w:rFonts w:ascii="Arial" w:hAnsi="Arial" w:cs="Arial"/>
        </w:rPr>
        <w:t>b. osigura da postoje odgovarajuće kontrole ulaznih i izlaznih informacija</w:t>
      </w:r>
      <w:r w:rsidR="00D769FD" w:rsidRPr="00F53AE2">
        <w:rPr>
          <w:rFonts w:ascii="Arial" w:hAnsi="Arial" w:cs="Arial"/>
        </w:rPr>
        <w:t xml:space="preserve"> i podataka </w:t>
      </w:r>
      <w:r w:rsidRPr="00F53AE2">
        <w:rPr>
          <w:rFonts w:ascii="Arial" w:hAnsi="Arial" w:cs="Arial"/>
        </w:rPr>
        <w:t xml:space="preserve"> </w:t>
      </w:r>
      <w:hyperlink r:id="rId36">
        <w:r w:rsidRPr="00F53AE2">
          <w:rPr>
            <w:rFonts w:ascii="Arial" w:hAnsi="Arial" w:cs="Arial"/>
            <w:u w:color="1F487C"/>
          </w:rPr>
          <w:t>modela</w:t>
        </w:r>
      </w:hyperlink>
      <w:r w:rsidRPr="00F53AE2">
        <w:rPr>
          <w:rFonts w:ascii="Arial" w:hAnsi="Arial" w:cs="Arial"/>
          <w:u w:color="1F487C"/>
        </w:rPr>
        <w:t>,</w:t>
      </w:r>
    </w:p>
    <w:p w14:paraId="51EF3B1F" w14:textId="652575D1" w:rsidR="001E328A" w:rsidRPr="00F53AE2" w:rsidRDefault="001E328A" w:rsidP="001C735C">
      <w:pPr>
        <w:widowControl w:val="0"/>
        <w:tabs>
          <w:tab w:val="left" w:pos="1729"/>
        </w:tabs>
        <w:autoSpaceDE w:val="0"/>
        <w:autoSpaceDN w:val="0"/>
        <w:spacing w:before="21" w:after="0"/>
        <w:ind w:left="708" w:right="159"/>
        <w:jc w:val="both"/>
        <w:rPr>
          <w:rFonts w:ascii="Arial" w:hAnsi="Arial" w:cs="Arial"/>
        </w:rPr>
      </w:pPr>
      <w:r w:rsidRPr="00F53AE2">
        <w:rPr>
          <w:rFonts w:ascii="Arial" w:hAnsi="Arial" w:cs="Arial"/>
        </w:rPr>
        <w:t xml:space="preserve">c. </w:t>
      </w:r>
      <w:r w:rsidR="00D769FD" w:rsidRPr="00F53AE2">
        <w:rPr>
          <w:rFonts w:ascii="Arial" w:hAnsi="Arial" w:cs="Arial"/>
        </w:rPr>
        <w:t>procijeni</w:t>
      </w:r>
      <w:r w:rsidRPr="00F53AE2">
        <w:rPr>
          <w:rFonts w:ascii="Arial" w:hAnsi="Arial" w:cs="Arial"/>
        </w:rPr>
        <w:t xml:space="preserve"> </w:t>
      </w:r>
      <w:r w:rsidR="00D769FD" w:rsidRPr="00F53AE2">
        <w:rPr>
          <w:rFonts w:ascii="Arial" w:hAnsi="Arial" w:cs="Arial"/>
        </w:rPr>
        <w:t>koje</w:t>
      </w:r>
      <w:r w:rsidRPr="00F53AE2">
        <w:rPr>
          <w:rFonts w:ascii="Arial" w:hAnsi="Arial" w:cs="Arial"/>
        </w:rPr>
        <w:t xml:space="preserve"> validacij</w:t>
      </w:r>
      <w:r w:rsidR="00D769FD" w:rsidRPr="00F53AE2">
        <w:rPr>
          <w:rFonts w:ascii="Arial" w:hAnsi="Arial" w:cs="Arial"/>
        </w:rPr>
        <w:t>e</w:t>
      </w:r>
      <w:r w:rsidRPr="00F53AE2">
        <w:rPr>
          <w:rFonts w:ascii="Arial" w:hAnsi="Arial" w:cs="Arial"/>
        </w:rPr>
        <w:t xml:space="preserve"> </w:t>
      </w:r>
      <w:hyperlink r:id="rId37">
        <w:r w:rsidRPr="00F53AE2">
          <w:rPr>
            <w:rFonts w:ascii="Arial" w:hAnsi="Arial" w:cs="Arial"/>
          </w:rPr>
          <w:t xml:space="preserve">modela </w:t>
        </w:r>
      </w:hyperlink>
      <w:r w:rsidRPr="00F53AE2">
        <w:rPr>
          <w:rFonts w:ascii="Arial" w:hAnsi="Arial" w:cs="Arial"/>
        </w:rPr>
        <w:t>opisana u stavku (</w:t>
      </w:r>
      <w:r w:rsidR="00D769FD" w:rsidRPr="00F53AE2">
        <w:rPr>
          <w:rFonts w:ascii="Arial" w:hAnsi="Arial" w:cs="Arial"/>
        </w:rPr>
        <w:t>3</w:t>
      </w:r>
      <w:r w:rsidRPr="00F53AE2">
        <w:rPr>
          <w:rFonts w:ascii="Arial" w:hAnsi="Arial" w:cs="Arial"/>
        </w:rPr>
        <w:t>)</w:t>
      </w:r>
      <w:r w:rsidR="00D769FD" w:rsidRPr="00F53AE2">
        <w:rPr>
          <w:rFonts w:ascii="Arial" w:hAnsi="Arial" w:cs="Arial"/>
        </w:rPr>
        <w:t xml:space="preserve"> ovih principa</w:t>
      </w:r>
      <w:r w:rsidRPr="00F53AE2">
        <w:rPr>
          <w:rFonts w:ascii="Arial" w:hAnsi="Arial" w:cs="Arial"/>
        </w:rPr>
        <w:t xml:space="preserve"> treba izvršiti u cijelosti ili djelomično,</w:t>
      </w:r>
    </w:p>
    <w:p w14:paraId="61BBE495" w14:textId="2A124D92" w:rsidR="001E328A" w:rsidRPr="00F53AE2" w:rsidRDefault="001E328A" w:rsidP="001C735C">
      <w:pPr>
        <w:widowControl w:val="0"/>
        <w:tabs>
          <w:tab w:val="left" w:pos="1729"/>
        </w:tabs>
        <w:autoSpaceDE w:val="0"/>
        <w:autoSpaceDN w:val="0"/>
        <w:spacing w:before="1" w:after="0"/>
        <w:ind w:left="708" w:right="158"/>
        <w:jc w:val="both"/>
        <w:rPr>
          <w:rFonts w:ascii="Arial" w:hAnsi="Arial" w:cs="Arial"/>
        </w:rPr>
      </w:pPr>
      <w:r w:rsidRPr="00F53AE2">
        <w:rPr>
          <w:rFonts w:ascii="Arial" w:hAnsi="Arial" w:cs="Arial"/>
        </w:rPr>
        <w:t xml:space="preserve">d. ako je primjenjivo,  objasni značajne razlike između različitih primjena </w:t>
      </w:r>
      <w:hyperlink r:id="rId38">
        <w:r w:rsidRPr="00F53AE2">
          <w:rPr>
            <w:rFonts w:ascii="Arial" w:hAnsi="Arial" w:cs="Arial"/>
            <w:u w:color="1F487C"/>
          </w:rPr>
          <w:t xml:space="preserve">modela </w:t>
        </w:r>
      </w:hyperlink>
      <w:r w:rsidRPr="00F53AE2">
        <w:rPr>
          <w:rFonts w:ascii="Arial" w:hAnsi="Arial" w:cs="Arial"/>
        </w:rPr>
        <w:t>te osigura da postoji odgovarajući proces kontrole za primjene</w:t>
      </w:r>
      <w:r w:rsidR="000B546C" w:rsidRPr="00F53AE2">
        <w:rPr>
          <w:rFonts w:ascii="Arial" w:hAnsi="Arial" w:cs="Arial"/>
        </w:rPr>
        <w:t xml:space="preserve"> modela</w:t>
      </w:r>
      <w:r w:rsidR="00FE48CD" w:rsidRPr="00F53AE2">
        <w:rPr>
          <w:rFonts w:ascii="Arial" w:hAnsi="Arial" w:cs="Arial"/>
        </w:rPr>
        <w:t>.</w:t>
      </w:r>
      <w:r w:rsidRPr="00F53AE2">
        <w:rPr>
          <w:rFonts w:ascii="Arial" w:hAnsi="Arial" w:cs="Arial"/>
        </w:rPr>
        <w:t xml:space="preserve"> </w:t>
      </w:r>
      <w:r w:rsidR="00FE48CD" w:rsidRPr="00F53AE2">
        <w:rPr>
          <w:rFonts w:ascii="Arial" w:hAnsi="Arial" w:cs="Arial"/>
        </w:rPr>
        <w:t>Kod</w:t>
      </w:r>
      <w:r w:rsidRPr="00F53AE2">
        <w:rPr>
          <w:rFonts w:ascii="Arial" w:hAnsi="Arial" w:cs="Arial"/>
        </w:rPr>
        <w:t xml:space="preserve"> stohastičkih </w:t>
      </w:r>
      <w:hyperlink r:id="rId39">
        <w:r w:rsidRPr="00F53AE2">
          <w:rPr>
            <w:rFonts w:ascii="Arial" w:hAnsi="Arial" w:cs="Arial"/>
            <w:u w:color="1F487C"/>
          </w:rPr>
          <w:t xml:space="preserve">modela </w:t>
        </w:r>
      </w:hyperlink>
      <w:r w:rsidRPr="00F53AE2">
        <w:rPr>
          <w:rFonts w:ascii="Arial" w:hAnsi="Arial" w:cs="Arial"/>
        </w:rPr>
        <w:t>osigura</w:t>
      </w:r>
      <w:r w:rsidR="000B546C" w:rsidRPr="00F53AE2">
        <w:rPr>
          <w:rFonts w:ascii="Arial" w:hAnsi="Arial" w:cs="Arial"/>
        </w:rPr>
        <w:t>va</w:t>
      </w:r>
      <w:r w:rsidRPr="00F53AE2">
        <w:rPr>
          <w:rFonts w:ascii="Arial" w:hAnsi="Arial" w:cs="Arial"/>
        </w:rPr>
        <w:t xml:space="preserve"> da se izvrši dovoljan broj primjena </w:t>
      </w:r>
      <w:hyperlink r:id="rId40">
        <w:r w:rsidRPr="00F53AE2">
          <w:rPr>
            <w:rFonts w:ascii="Arial" w:hAnsi="Arial" w:cs="Arial"/>
            <w:u w:color="1F487C"/>
          </w:rPr>
          <w:t xml:space="preserve">modela </w:t>
        </w:r>
      </w:hyperlink>
      <w:r w:rsidRPr="00F53AE2">
        <w:rPr>
          <w:rFonts w:ascii="Arial" w:hAnsi="Arial" w:cs="Arial"/>
        </w:rPr>
        <w:t xml:space="preserve">te razumje </w:t>
      </w:r>
      <w:r w:rsidR="00FE48CD" w:rsidRPr="00F53AE2">
        <w:rPr>
          <w:rFonts w:ascii="Arial" w:hAnsi="Arial" w:cs="Arial"/>
        </w:rPr>
        <w:t>i interpretira</w:t>
      </w:r>
      <w:r w:rsidRPr="00F53AE2">
        <w:rPr>
          <w:rFonts w:ascii="Arial" w:hAnsi="Arial" w:cs="Arial"/>
        </w:rPr>
        <w:t xml:space="preserve"> značajne razlike između različitih primjena </w:t>
      </w:r>
      <w:hyperlink r:id="rId41">
        <w:r w:rsidRPr="00F53AE2">
          <w:rPr>
            <w:rFonts w:ascii="Arial" w:hAnsi="Arial" w:cs="Arial"/>
            <w:u w:color="1F487C"/>
          </w:rPr>
          <w:t>modela</w:t>
        </w:r>
      </w:hyperlink>
      <w:r w:rsidRPr="00F53AE2">
        <w:rPr>
          <w:rFonts w:ascii="Arial" w:hAnsi="Arial" w:cs="Arial"/>
          <w:u w:color="1F487C"/>
        </w:rPr>
        <w:t>,</w:t>
      </w:r>
    </w:p>
    <w:p w14:paraId="003D1D8C" w14:textId="7D10FE65" w:rsidR="001E328A" w:rsidRPr="00F53AE2" w:rsidRDefault="001E328A" w:rsidP="001C735C">
      <w:pPr>
        <w:widowControl w:val="0"/>
        <w:tabs>
          <w:tab w:val="left" w:pos="1729"/>
        </w:tabs>
        <w:autoSpaceDE w:val="0"/>
        <w:autoSpaceDN w:val="0"/>
        <w:spacing w:after="0"/>
        <w:ind w:left="708" w:right="158"/>
        <w:jc w:val="both"/>
        <w:rPr>
          <w:rFonts w:ascii="Arial" w:hAnsi="Arial" w:cs="Arial"/>
        </w:rPr>
      </w:pPr>
      <w:r w:rsidRPr="00F53AE2">
        <w:rPr>
          <w:rFonts w:ascii="Arial" w:hAnsi="Arial" w:cs="Arial"/>
        </w:rPr>
        <w:t>e. razum</w:t>
      </w:r>
      <w:r w:rsidR="00FE48CD" w:rsidRPr="00F53AE2">
        <w:rPr>
          <w:rFonts w:ascii="Arial" w:hAnsi="Arial" w:cs="Arial"/>
        </w:rPr>
        <w:t>i</w:t>
      </w:r>
      <w:r w:rsidRPr="00F53AE2">
        <w:rPr>
          <w:rFonts w:ascii="Arial" w:hAnsi="Arial" w:cs="Arial"/>
        </w:rPr>
        <w:t xml:space="preserve">je sve eventualne </w:t>
      </w:r>
      <w:r w:rsidR="00464C0F" w:rsidRPr="00F53AE2">
        <w:rPr>
          <w:rFonts w:ascii="Arial" w:hAnsi="Arial" w:cs="Arial"/>
        </w:rPr>
        <w:t>aktivnosti</w:t>
      </w:r>
      <w:r w:rsidRPr="00F53AE2">
        <w:rPr>
          <w:rFonts w:ascii="Arial" w:hAnsi="Arial" w:cs="Arial"/>
        </w:rPr>
        <w:t xml:space="preserve"> ili od</w:t>
      </w:r>
      <w:r w:rsidR="00464C0F" w:rsidRPr="00F53AE2">
        <w:rPr>
          <w:rFonts w:ascii="Arial" w:hAnsi="Arial" w:cs="Arial"/>
        </w:rPr>
        <w:t>luke</w:t>
      </w:r>
      <w:r w:rsidRPr="00F53AE2">
        <w:rPr>
          <w:rFonts w:ascii="Arial" w:hAnsi="Arial" w:cs="Arial"/>
        </w:rPr>
        <w:t xml:space="preserve"> uprave </w:t>
      </w:r>
      <w:r w:rsidR="000B546C" w:rsidRPr="00F53AE2">
        <w:rPr>
          <w:rFonts w:ascii="Arial" w:hAnsi="Arial" w:cs="Arial"/>
        </w:rPr>
        <w:t xml:space="preserve">pretpostavljene </w:t>
      </w:r>
      <w:r w:rsidRPr="00F53AE2">
        <w:rPr>
          <w:rFonts w:ascii="Arial" w:hAnsi="Arial" w:cs="Arial"/>
        </w:rPr>
        <w:t xml:space="preserve">u  </w:t>
      </w:r>
      <w:hyperlink r:id="rId42">
        <w:r w:rsidRPr="00F53AE2">
          <w:rPr>
            <w:rFonts w:ascii="Arial" w:hAnsi="Arial" w:cs="Arial"/>
          </w:rPr>
          <w:t>model</w:t>
        </w:r>
      </w:hyperlink>
      <w:r w:rsidR="000B546C" w:rsidRPr="00F53AE2">
        <w:rPr>
          <w:rFonts w:ascii="Arial" w:hAnsi="Arial" w:cs="Arial"/>
        </w:rPr>
        <w:t>u</w:t>
      </w:r>
      <w:r w:rsidRPr="00F53AE2">
        <w:rPr>
          <w:rFonts w:ascii="Arial" w:hAnsi="Arial" w:cs="Arial"/>
        </w:rPr>
        <w:t xml:space="preserve">. </w:t>
      </w:r>
      <w:hyperlink r:id="rId43">
        <w:r w:rsidRPr="00F53AE2">
          <w:rPr>
            <w:rFonts w:ascii="Arial" w:hAnsi="Arial" w:cs="Arial"/>
            <w:u w:color="1F487C"/>
          </w:rPr>
          <w:t xml:space="preserve">Aktuar </w:t>
        </w:r>
      </w:hyperlink>
      <w:r w:rsidRPr="00F53AE2">
        <w:rPr>
          <w:rFonts w:ascii="Arial" w:hAnsi="Arial" w:cs="Arial"/>
        </w:rPr>
        <w:t xml:space="preserve">treba objaviti </w:t>
      </w:r>
      <w:r w:rsidR="00464C0F" w:rsidRPr="00F53AE2">
        <w:rPr>
          <w:rFonts w:ascii="Arial" w:hAnsi="Arial" w:cs="Arial"/>
        </w:rPr>
        <w:t>u izvješ</w:t>
      </w:r>
      <w:r w:rsidR="000B546C" w:rsidRPr="00F53AE2">
        <w:rPr>
          <w:rFonts w:ascii="Arial" w:hAnsi="Arial" w:cs="Arial"/>
        </w:rPr>
        <w:t>ć</w:t>
      </w:r>
      <w:r w:rsidR="00464C0F" w:rsidRPr="00F53AE2">
        <w:rPr>
          <w:rFonts w:ascii="Arial" w:hAnsi="Arial" w:cs="Arial"/>
        </w:rPr>
        <w:t xml:space="preserve">u </w:t>
      </w:r>
      <w:r w:rsidRPr="00F53AE2">
        <w:rPr>
          <w:rFonts w:ascii="Arial" w:hAnsi="Arial" w:cs="Arial"/>
        </w:rPr>
        <w:t xml:space="preserve">takve </w:t>
      </w:r>
      <w:r w:rsidR="00464C0F" w:rsidRPr="00F53AE2">
        <w:rPr>
          <w:rFonts w:ascii="Arial" w:hAnsi="Arial" w:cs="Arial"/>
        </w:rPr>
        <w:t>aktivnosti</w:t>
      </w:r>
      <w:r w:rsidRPr="00F53AE2">
        <w:rPr>
          <w:rFonts w:ascii="Arial" w:hAnsi="Arial" w:cs="Arial"/>
        </w:rPr>
        <w:t xml:space="preserve"> ili od</w:t>
      </w:r>
      <w:r w:rsidR="00464C0F" w:rsidRPr="00F53AE2">
        <w:rPr>
          <w:rFonts w:ascii="Arial" w:hAnsi="Arial" w:cs="Arial"/>
        </w:rPr>
        <w:t>luke</w:t>
      </w:r>
      <w:r w:rsidRPr="00F53AE2">
        <w:rPr>
          <w:rFonts w:ascii="Arial" w:hAnsi="Arial" w:cs="Arial"/>
        </w:rPr>
        <w:t xml:space="preserve"> uprave i </w:t>
      </w:r>
      <w:r w:rsidR="00464C0F" w:rsidRPr="00F53AE2">
        <w:rPr>
          <w:rFonts w:ascii="Arial" w:hAnsi="Arial" w:cs="Arial"/>
        </w:rPr>
        <w:t xml:space="preserve">koje  </w:t>
      </w:r>
      <w:r w:rsidRPr="00F53AE2">
        <w:rPr>
          <w:rFonts w:ascii="Arial" w:hAnsi="Arial" w:cs="Arial"/>
        </w:rPr>
        <w:t>implikacij</w:t>
      </w:r>
      <w:r w:rsidR="00464C0F" w:rsidRPr="00F53AE2">
        <w:rPr>
          <w:rFonts w:ascii="Arial" w:hAnsi="Arial" w:cs="Arial"/>
        </w:rPr>
        <w:t>e proizlaze iz njih.</w:t>
      </w:r>
    </w:p>
    <w:p w14:paraId="43A3292C" w14:textId="48B59D02" w:rsidR="001E328A" w:rsidRPr="00F53AE2" w:rsidRDefault="001E328A" w:rsidP="0099210B">
      <w:pPr>
        <w:widowControl w:val="0"/>
        <w:tabs>
          <w:tab w:val="left" w:pos="1729"/>
        </w:tabs>
        <w:autoSpaceDE w:val="0"/>
        <w:autoSpaceDN w:val="0"/>
        <w:spacing w:after="0"/>
        <w:ind w:left="709" w:right="159"/>
        <w:jc w:val="both"/>
        <w:rPr>
          <w:rFonts w:ascii="Arial" w:hAnsi="Arial" w:cs="Arial"/>
        </w:rPr>
      </w:pPr>
      <w:r w:rsidRPr="00F53AE2">
        <w:rPr>
          <w:rFonts w:ascii="Arial" w:hAnsi="Arial" w:cs="Arial"/>
        </w:rPr>
        <w:t>f. ako je primjenjivo</w:t>
      </w:r>
      <w:r w:rsidR="00FE48CD" w:rsidRPr="00F53AE2">
        <w:rPr>
          <w:rFonts w:ascii="Arial" w:hAnsi="Arial" w:cs="Arial"/>
        </w:rPr>
        <w:t>,</w:t>
      </w:r>
      <w:r w:rsidRPr="00F53AE2">
        <w:rPr>
          <w:rFonts w:ascii="Arial" w:hAnsi="Arial" w:cs="Arial"/>
        </w:rPr>
        <w:t xml:space="preserve"> dokumentira ograničenja, ulazne informacije</w:t>
      </w:r>
      <w:r w:rsidR="00464C0F" w:rsidRPr="00F53AE2">
        <w:rPr>
          <w:rFonts w:ascii="Arial" w:hAnsi="Arial" w:cs="Arial"/>
        </w:rPr>
        <w:t xml:space="preserve"> i podatke</w:t>
      </w:r>
      <w:r w:rsidRPr="00F53AE2">
        <w:rPr>
          <w:rFonts w:ascii="Arial" w:hAnsi="Arial" w:cs="Arial"/>
        </w:rPr>
        <w:t>, ključne pretpostavke</w:t>
      </w:r>
      <w:r w:rsidR="00464C0F" w:rsidRPr="00F53AE2">
        <w:rPr>
          <w:rFonts w:ascii="Arial" w:hAnsi="Arial" w:cs="Arial"/>
        </w:rPr>
        <w:t xml:space="preserve"> i parametre</w:t>
      </w:r>
      <w:r w:rsidRPr="00F53AE2">
        <w:rPr>
          <w:rFonts w:ascii="Arial" w:hAnsi="Arial" w:cs="Arial"/>
        </w:rPr>
        <w:t xml:space="preserve">, predviđeno korištenje i izlazne informacije </w:t>
      </w:r>
      <w:hyperlink r:id="rId44">
        <w:r w:rsidRPr="00F53AE2">
          <w:rPr>
            <w:rFonts w:ascii="Arial" w:hAnsi="Arial" w:cs="Arial"/>
            <w:u w:color="1F487C"/>
          </w:rPr>
          <w:t>modela</w:t>
        </w:r>
      </w:hyperlink>
      <w:r w:rsidRPr="00F53AE2">
        <w:rPr>
          <w:rFonts w:ascii="Arial" w:hAnsi="Arial" w:cs="Arial"/>
        </w:rPr>
        <w:t>.</w:t>
      </w:r>
    </w:p>
    <w:p w14:paraId="287001EB" w14:textId="79E7E8BD" w:rsidR="0056000A" w:rsidRPr="00F53AE2" w:rsidRDefault="0056000A" w:rsidP="001C735C">
      <w:pPr>
        <w:widowControl w:val="0"/>
        <w:tabs>
          <w:tab w:val="left" w:pos="1729"/>
        </w:tabs>
        <w:autoSpaceDE w:val="0"/>
        <w:autoSpaceDN w:val="0"/>
        <w:spacing w:after="0"/>
        <w:ind w:left="708" w:right="159"/>
        <w:jc w:val="both"/>
        <w:rPr>
          <w:rFonts w:ascii="Arial" w:hAnsi="Arial" w:cs="Arial"/>
          <w:b/>
        </w:rPr>
      </w:pPr>
    </w:p>
    <w:p w14:paraId="4E407166" w14:textId="0337F3BD" w:rsidR="0056000A" w:rsidRPr="00F53AE2" w:rsidRDefault="00D00294" w:rsidP="0056527F">
      <w:pPr>
        <w:pStyle w:val="Heading2"/>
        <w:tabs>
          <w:tab w:val="left" w:pos="1162"/>
          <w:tab w:val="left" w:pos="1163"/>
        </w:tabs>
        <w:ind w:left="0" w:firstLine="0"/>
        <w:jc w:val="center"/>
        <w:rPr>
          <w:rFonts w:ascii="Arial" w:hAnsi="Arial" w:cs="Arial"/>
          <w:sz w:val="22"/>
          <w:szCs w:val="22"/>
        </w:rPr>
      </w:pPr>
      <w:r w:rsidRPr="00F53AE2">
        <w:rPr>
          <w:rFonts w:ascii="Arial" w:hAnsi="Arial" w:cs="Arial"/>
          <w:sz w:val="22"/>
          <w:szCs w:val="22"/>
        </w:rPr>
        <w:t xml:space="preserve">8. </w:t>
      </w:r>
      <w:r w:rsidR="0056000A" w:rsidRPr="00F53AE2">
        <w:rPr>
          <w:rFonts w:ascii="Arial" w:hAnsi="Arial" w:cs="Arial"/>
          <w:sz w:val="22"/>
          <w:szCs w:val="22"/>
        </w:rPr>
        <w:t>Upravljanje procesima</w:t>
      </w:r>
    </w:p>
    <w:p w14:paraId="194B3212" w14:textId="77777777" w:rsidR="0056000A" w:rsidRPr="00F53AE2" w:rsidRDefault="0056000A" w:rsidP="00FE4AFE">
      <w:pPr>
        <w:pStyle w:val="BodyText"/>
        <w:spacing w:before="7"/>
        <w:jc w:val="both"/>
        <w:rPr>
          <w:rFonts w:ascii="Arial" w:hAnsi="Arial" w:cs="Arial"/>
          <w:sz w:val="22"/>
          <w:szCs w:val="22"/>
        </w:rPr>
      </w:pPr>
    </w:p>
    <w:p w14:paraId="04FE9DDF" w14:textId="03165319" w:rsidR="0038755F" w:rsidRPr="00F53AE2" w:rsidRDefault="0038755F" w:rsidP="0056527F">
      <w:pPr>
        <w:pStyle w:val="ListParagraph"/>
        <w:widowControl w:val="0"/>
        <w:numPr>
          <w:ilvl w:val="0"/>
          <w:numId w:val="12"/>
        </w:numPr>
        <w:tabs>
          <w:tab w:val="left" w:pos="1163"/>
        </w:tabs>
        <w:autoSpaceDE w:val="0"/>
        <w:autoSpaceDN w:val="0"/>
        <w:spacing w:after="0"/>
        <w:ind w:right="160"/>
        <w:jc w:val="both"/>
        <w:rPr>
          <w:rFonts w:ascii="Arial" w:hAnsi="Arial" w:cs="Arial"/>
        </w:rPr>
      </w:pPr>
      <w:r w:rsidRPr="00F53AE2">
        <w:rPr>
          <w:rFonts w:ascii="Arial" w:hAnsi="Arial" w:cs="Arial"/>
        </w:rPr>
        <w:t>Aktuarski posao se sastoji od procesa koji moraju biti definirani i dokumentirani</w:t>
      </w:r>
      <w:r w:rsidR="00FE48CD" w:rsidRPr="00F53AE2">
        <w:rPr>
          <w:rFonts w:ascii="Arial" w:hAnsi="Arial" w:cs="Arial"/>
        </w:rPr>
        <w:t xml:space="preserve">, </w:t>
      </w:r>
      <w:r w:rsidRPr="00F53AE2">
        <w:rPr>
          <w:rFonts w:ascii="Arial" w:hAnsi="Arial" w:cs="Arial"/>
        </w:rPr>
        <w:t>uključujući opise uloga, aktivnosti, vremenskog okvira, interakc</w:t>
      </w:r>
      <w:r w:rsidR="0050102E" w:rsidRPr="00F53AE2">
        <w:rPr>
          <w:rFonts w:ascii="Arial" w:hAnsi="Arial" w:cs="Arial"/>
        </w:rPr>
        <w:t>ija</w:t>
      </w:r>
      <w:r w:rsidRPr="00F53AE2">
        <w:rPr>
          <w:rFonts w:ascii="Arial" w:hAnsi="Arial" w:cs="Arial"/>
        </w:rPr>
        <w:t>, redovne komunikacije, ulaznih podataka i informacija</w:t>
      </w:r>
      <w:r w:rsidR="00CB3695" w:rsidRPr="00F53AE2">
        <w:rPr>
          <w:rFonts w:ascii="Arial" w:hAnsi="Arial" w:cs="Arial"/>
        </w:rPr>
        <w:t>,</w:t>
      </w:r>
      <w:r w:rsidRPr="00F53AE2">
        <w:rPr>
          <w:rFonts w:ascii="Arial" w:hAnsi="Arial" w:cs="Arial"/>
        </w:rPr>
        <w:t xml:space="preserve"> izlaznih rezultata kao i </w:t>
      </w:r>
      <w:r w:rsidR="00CB3695" w:rsidRPr="00F53AE2">
        <w:rPr>
          <w:rFonts w:ascii="Arial" w:hAnsi="Arial" w:cs="Arial"/>
        </w:rPr>
        <w:t>primjenjive</w:t>
      </w:r>
      <w:r w:rsidRPr="00F53AE2">
        <w:rPr>
          <w:rFonts w:ascii="Arial" w:hAnsi="Arial" w:cs="Arial"/>
        </w:rPr>
        <w:t xml:space="preserve"> kontroln</w:t>
      </w:r>
      <w:r w:rsidR="00CB3695" w:rsidRPr="00F53AE2">
        <w:rPr>
          <w:rFonts w:ascii="Arial" w:hAnsi="Arial" w:cs="Arial"/>
        </w:rPr>
        <w:t>e</w:t>
      </w:r>
      <w:r w:rsidRPr="00F53AE2">
        <w:rPr>
          <w:rFonts w:ascii="Arial" w:hAnsi="Arial" w:cs="Arial"/>
        </w:rPr>
        <w:t xml:space="preserve"> aktivnosti</w:t>
      </w:r>
      <w:r w:rsidR="0050102E" w:rsidRPr="00F53AE2">
        <w:rPr>
          <w:rFonts w:ascii="Arial" w:hAnsi="Arial" w:cs="Arial"/>
        </w:rPr>
        <w:t xml:space="preserve"> u odnosu na prepoznate potencijalne rizike u pojedinom procesnom koraku</w:t>
      </w:r>
      <w:r w:rsidR="00CB3695" w:rsidRPr="00F53AE2">
        <w:rPr>
          <w:rFonts w:ascii="Arial" w:hAnsi="Arial" w:cs="Arial"/>
        </w:rPr>
        <w:t>.</w:t>
      </w:r>
    </w:p>
    <w:p w14:paraId="60695BD0" w14:textId="77777777" w:rsidR="0038755F" w:rsidRPr="00F53AE2" w:rsidRDefault="0038755F" w:rsidP="00566645">
      <w:pPr>
        <w:widowControl w:val="0"/>
        <w:tabs>
          <w:tab w:val="left" w:pos="1163"/>
        </w:tabs>
        <w:autoSpaceDE w:val="0"/>
        <w:autoSpaceDN w:val="0"/>
        <w:spacing w:after="0"/>
        <w:ind w:left="1" w:right="160"/>
        <w:jc w:val="both"/>
        <w:rPr>
          <w:rFonts w:ascii="Arial" w:hAnsi="Arial" w:cs="Arial"/>
        </w:rPr>
      </w:pPr>
    </w:p>
    <w:p w14:paraId="74CC921C" w14:textId="68496B68" w:rsidR="0056000A" w:rsidRPr="00F53AE2" w:rsidRDefault="003A0E5D" w:rsidP="0056527F">
      <w:pPr>
        <w:pStyle w:val="ListParagraph"/>
        <w:widowControl w:val="0"/>
        <w:numPr>
          <w:ilvl w:val="0"/>
          <w:numId w:val="12"/>
        </w:numPr>
        <w:tabs>
          <w:tab w:val="left" w:pos="1163"/>
        </w:tabs>
        <w:autoSpaceDE w:val="0"/>
        <w:autoSpaceDN w:val="0"/>
        <w:spacing w:after="0"/>
        <w:ind w:right="160"/>
        <w:jc w:val="both"/>
        <w:rPr>
          <w:rFonts w:ascii="Arial" w:hAnsi="Arial" w:cs="Arial"/>
        </w:rPr>
      </w:pPr>
      <w:r w:rsidRPr="00F53AE2">
        <w:rPr>
          <w:rFonts w:ascii="Arial" w:hAnsi="Arial" w:cs="Arial"/>
        </w:rPr>
        <w:t>Putem</w:t>
      </w:r>
      <w:r w:rsidR="00325D22" w:rsidRPr="00F53AE2">
        <w:rPr>
          <w:rFonts w:ascii="Arial" w:hAnsi="Arial" w:cs="Arial"/>
        </w:rPr>
        <w:t xml:space="preserve"> k</w:t>
      </w:r>
      <w:r w:rsidR="0056000A" w:rsidRPr="00F53AE2">
        <w:rPr>
          <w:rFonts w:ascii="Arial" w:hAnsi="Arial" w:cs="Arial"/>
        </w:rPr>
        <w:t>ontrol</w:t>
      </w:r>
      <w:r w:rsidR="006C1914" w:rsidRPr="00F53AE2">
        <w:rPr>
          <w:rFonts w:ascii="Arial" w:hAnsi="Arial" w:cs="Arial"/>
        </w:rPr>
        <w:t>nih aktivnosti tijekom provođenja</w:t>
      </w:r>
      <w:r w:rsidR="0056000A" w:rsidRPr="00F53AE2">
        <w:rPr>
          <w:rFonts w:ascii="Arial" w:hAnsi="Arial" w:cs="Arial"/>
        </w:rPr>
        <w:t xml:space="preserve"> procesa</w:t>
      </w:r>
      <w:r w:rsidR="00D640F8" w:rsidRPr="00F53AE2">
        <w:rPr>
          <w:rFonts w:ascii="Arial" w:hAnsi="Arial" w:cs="Arial"/>
        </w:rPr>
        <w:t>,</w:t>
      </w:r>
      <w:r w:rsidR="0056000A" w:rsidRPr="00F53AE2">
        <w:rPr>
          <w:rFonts w:ascii="Arial" w:hAnsi="Arial" w:cs="Arial"/>
        </w:rPr>
        <w:t xml:space="preserve"> </w:t>
      </w:r>
      <w:r w:rsidR="00D640F8" w:rsidRPr="00F53AE2">
        <w:rPr>
          <w:rFonts w:ascii="Arial" w:hAnsi="Arial" w:cs="Arial"/>
        </w:rPr>
        <w:t>A</w:t>
      </w:r>
      <w:r w:rsidR="0056000A" w:rsidRPr="00F53AE2">
        <w:rPr>
          <w:rFonts w:ascii="Arial" w:hAnsi="Arial" w:cs="Arial"/>
        </w:rPr>
        <w:t xml:space="preserve">ktuar </w:t>
      </w:r>
      <w:r w:rsidR="006C1914" w:rsidRPr="00F53AE2">
        <w:rPr>
          <w:rFonts w:ascii="Arial" w:hAnsi="Arial" w:cs="Arial"/>
        </w:rPr>
        <w:t>mora</w:t>
      </w:r>
      <w:r w:rsidR="0056000A" w:rsidRPr="00F53AE2">
        <w:rPr>
          <w:rFonts w:ascii="Arial" w:hAnsi="Arial" w:cs="Arial"/>
        </w:rPr>
        <w:t xml:space="preserve"> </w:t>
      </w:r>
      <w:r w:rsidR="0038755F" w:rsidRPr="00F53AE2">
        <w:rPr>
          <w:rFonts w:ascii="Arial" w:hAnsi="Arial" w:cs="Arial"/>
        </w:rPr>
        <w:t>osigurati</w:t>
      </w:r>
      <w:r w:rsidR="0056000A" w:rsidRPr="00F53AE2">
        <w:rPr>
          <w:rFonts w:ascii="Arial" w:hAnsi="Arial" w:cs="Arial"/>
        </w:rPr>
        <w:t xml:space="preserve"> </w:t>
      </w:r>
      <w:r w:rsidR="00CB3695" w:rsidRPr="00F53AE2">
        <w:rPr>
          <w:rFonts w:ascii="Arial" w:hAnsi="Arial" w:cs="Arial"/>
        </w:rPr>
        <w:t>da</w:t>
      </w:r>
      <w:r w:rsidR="0056000A" w:rsidRPr="00F53AE2">
        <w:rPr>
          <w:rFonts w:ascii="Arial" w:hAnsi="Arial" w:cs="Arial"/>
        </w:rPr>
        <w:t xml:space="preserve"> procedure koje služe za obavljanje posla </w:t>
      </w:r>
      <w:r w:rsidR="00CB3695" w:rsidRPr="00F53AE2">
        <w:rPr>
          <w:rFonts w:ascii="Arial" w:hAnsi="Arial" w:cs="Arial"/>
        </w:rPr>
        <w:t>budu provedene adekvatno</w:t>
      </w:r>
      <w:r w:rsidR="00136776" w:rsidRPr="00F53AE2">
        <w:rPr>
          <w:rFonts w:ascii="Arial" w:hAnsi="Arial" w:cs="Arial"/>
        </w:rPr>
        <w:t>, prikladno</w:t>
      </w:r>
      <w:r w:rsidR="00CB3695" w:rsidRPr="00F53AE2">
        <w:rPr>
          <w:rFonts w:ascii="Arial" w:hAnsi="Arial" w:cs="Arial"/>
        </w:rPr>
        <w:t xml:space="preserve"> i </w:t>
      </w:r>
      <w:r w:rsidR="00136776" w:rsidRPr="00F53AE2">
        <w:rPr>
          <w:rFonts w:ascii="Arial" w:hAnsi="Arial" w:cs="Arial"/>
        </w:rPr>
        <w:t>učinkovito</w:t>
      </w:r>
      <w:r w:rsidR="0056000A" w:rsidRPr="00F53AE2">
        <w:rPr>
          <w:rFonts w:ascii="Arial" w:hAnsi="Arial" w:cs="Arial"/>
        </w:rPr>
        <w:t>.</w:t>
      </w:r>
    </w:p>
    <w:p w14:paraId="19B2D8B1" w14:textId="77777777" w:rsidR="00136776" w:rsidRPr="00F53AE2" w:rsidRDefault="00136776" w:rsidP="00566645">
      <w:pPr>
        <w:pStyle w:val="ListParagraph"/>
        <w:rPr>
          <w:rFonts w:ascii="Arial" w:hAnsi="Arial" w:cs="Arial"/>
        </w:rPr>
      </w:pPr>
    </w:p>
    <w:p w14:paraId="50DB8D32" w14:textId="7A588C17" w:rsidR="00136776" w:rsidRPr="00F53AE2" w:rsidRDefault="00136776" w:rsidP="0056527F">
      <w:pPr>
        <w:pStyle w:val="ListParagraph"/>
        <w:widowControl w:val="0"/>
        <w:numPr>
          <w:ilvl w:val="0"/>
          <w:numId w:val="12"/>
        </w:numPr>
        <w:tabs>
          <w:tab w:val="left" w:pos="1163"/>
        </w:tabs>
        <w:autoSpaceDE w:val="0"/>
        <w:autoSpaceDN w:val="0"/>
        <w:spacing w:after="0"/>
        <w:ind w:right="160"/>
        <w:jc w:val="both"/>
        <w:rPr>
          <w:rFonts w:ascii="Arial" w:hAnsi="Arial" w:cs="Arial"/>
        </w:rPr>
      </w:pPr>
      <w:r w:rsidRPr="00F53AE2">
        <w:rPr>
          <w:rFonts w:ascii="Arial" w:hAnsi="Arial" w:cs="Arial"/>
        </w:rPr>
        <w:t xml:space="preserve">Kontrolne aktivnosti trebaju biti unaprijed definirane i </w:t>
      </w:r>
      <w:r w:rsidR="00CB5706" w:rsidRPr="00F53AE2">
        <w:rPr>
          <w:rFonts w:ascii="Arial" w:hAnsi="Arial" w:cs="Arial"/>
        </w:rPr>
        <w:t>propisane</w:t>
      </w:r>
      <w:r w:rsidRPr="00F53AE2">
        <w:rPr>
          <w:rFonts w:ascii="Arial" w:hAnsi="Arial" w:cs="Arial"/>
        </w:rPr>
        <w:t xml:space="preserve"> te </w:t>
      </w:r>
      <w:r w:rsidR="00FE48CD" w:rsidRPr="00F53AE2">
        <w:rPr>
          <w:rFonts w:ascii="Arial" w:hAnsi="Arial" w:cs="Arial"/>
        </w:rPr>
        <w:t>izvršene</w:t>
      </w:r>
      <w:r w:rsidRPr="00F53AE2">
        <w:rPr>
          <w:rFonts w:ascii="Arial" w:hAnsi="Arial" w:cs="Arial"/>
        </w:rPr>
        <w:t xml:space="preserve"> kod provedbe</w:t>
      </w:r>
      <w:r w:rsidR="006C1914" w:rsidRPr="00F53AE2">
        <w:rPr>
          <w:rFonts w:ascii="Arial" w:hAnsi="Arial" w:cs="Arial"/>
        </w:rPr>
        <w:t xml:space="preserve"> procesa</w:t>
      </w:r>
      <w:r w:rsidR="00FE48CD" w:rsidRPr="00F53AE2">
        <w:rPr>
          <w:rFonts w:ascii="Arial" w:hAnsi="Arial" w:cs="Arial"/>
        </w:rPr>
        <w:t>.</w:t>
      </w:r>
      <w:r w:rsidR="006C1914" w:rsidRPr="00F53AE2">
        <w:rPr>
          <w:rFonts w:ascii="Arial" w:hAnsi="Arial" w:cs="Arial"/>
        </w:rPr>
        <w:t xml:space="preserve"> </w:t>
      </w:r>
      <w:r w:rsidR="00FE48CD" w:rsidRPr="00F53AE2">
        <w:rPr>
          <w:rFonts w:ascii="Arial" w:hAnsi="Arial" w:cs="Arial"/>
        </w:rPr>
        <w:t>I</w:t>
      </w:r>
      <w:r w:rsidRPr="00F53AE2">
        <w:rPr>
          <w:rFonts w:ascii="Arial" w:hAnsi="Arial" w:cs="Arial"/>
        </w:rPr>
        <w:t xml:space="preserve">zvršenje </w:t>
      </w:r>
      <w:r w:rsidR="001005F5" w:rsidRPr="00F53AE2">
        <w:rPr>
          <w:rFonts w:ascii="Arial" w:hAnsi="Arial" w:cs="Arial"/>
        </w:rPr>
        <w:t xml:space="preserve">kontrola </w:t>
      </w:r>
      <w:r w:rsidRPr="00F53AE2">
        <w:rPr>
          <w:rFonts w:ascii="Arial" w:hAnsi="Arial" w:cs="Arial"/>
        </w:rPr>
        <w:t>treba biti dokumentirano</w:t>
      </w:r>
      <w:r w:rsidR="00FE48CD" w:rsidRPr="00F53AE2">
        <w:rPr>
          <w:rFonts w:ascii="Arial" w:hAnsi="Arial" w:cs="Arial"/>
        </w:rPr>
        <w:t>,</w:t>
      </w:r>
      <w:r w:rsidRPr="00F53AE2">
        <w:rPr>
          <w:rFonts w:ascii="Arial" w:hAnsi="Arial" w:cs="Arial"/>
        </w:rPr>
        <w:t xml:space="preserve"> </w:t>
      </w:r>
      <w:r w:rsidR="005364E0" w:rsidRPr="00F53AE2">
        <w:rPr>
          <w:rFonts w:ascii="Arial" w:hAnsi="Arial" w:cs="Arial"/>
        </w:rPr>
        <w:t>z</w:t>
      </w:r>
      <w:r w:rsidR="00CB5706" w:rsidRPr="00F53AE2">
        <w:rPr>
          <w:rFonts w:ascii="Arial" w:hAnsi="Arial" w:cs="Arial"/>
        </w:rPr>
        <w:t>ajedn</w:t>
      </w:r>
      <w:r w:rsidR="005364E0" w:rsidRPr="00F53AE2">
        <w:rPr>
          <w:rFonts w:ascii="Arial" w:hAnsi="Arial" w:cs="Arial"/>
        </w:rPr>
        <w:t>o</w:t>
      </w:r>
      <w:r w:rsidR="00CB5706" w:rsidRPr="00F53AE2">
        <w:rPr>
          <w:rFonts w:ascii="Arial" w:hAnsi="Arial" w:cs="Arial"/>
        </w:rPr>
        <w:t xml:space="preserve"> </w:t>
      </w:r>
      <w:r w:rsidR="005364E0" w:rsidRPr="00F53AE2">
        <w:rPr>
          <w:rFonts w:ascii="Arial" w:hAnsi="Arial" w:cs="Arial"/>
        </w:rPr>
        <w:t>sa dokazima o izvršenju istih</w:t>
      </w:r>
      <w:r w:rsidR="00FE48CD" w:rsidRPr="00F53AE2">
        <w:rPr>
          <w:rFonts w:ascii="Arial" w:hAnsi="Arial" w:cs="Arial"/>
        </w:rPr>
        <w:t>,</w:t>
      </w:r>
      <w:r w:rsidR="005364E0" w:rsidRPr="00F53AE2">
        <w:rPr>
          <w:rFonts w:ascii="Arial" w:hAnsi="Arial" w:cs="Arial"/>
        </w:rPr>
        <w:t xml:space="preserve"> </w:t>
      </w:r>
      <w:r w:rsidRPr="00F53AE2">
        <w:rPr>
          <w:rFonts w:ascii="Arial" w:hAnsi="Arial" w:cs="Arial"/>
        </w:rPr>
        <w:t>kako bi se osigural</w:t>
      </w:r>
      <w:r w:rsidR="00FE48CD" w:rsidRPr="00F53AE2">
        <w:rPr>
          <w:rFonts w:ascii="Arial" w:hAnsi="Arial" w:cs="Arial"/>
        </w:rPr>
        <w:t>a</w:t>
      </w:r>
      <w:r w:rsidRPr="00F53AE2">
        <w:rPr>
          <w:rFonts w:ascii="Arial" w:hAnsi="Arial" w:cs="Arial"/>
        </w:rPr>
        <w:t xml:space="preserve"> revizija izračuna i dobivenih rezultata </w:t>
      </w:r>
      <w:r w:rsidR="00FE48CD" w:rsidRPr="00F53AE2">
        <w:rPr>
          <w:rFonts w:ascii="Arial" w:hAnsi="Arial" w:cs="Arial"/>
        </w:rPr>
        <w:t>te</w:t>
      </w:r>
      <w:r w:rsidRPr="00F53AE2">
        <w:rPr>
          <w:rFonts w:ascii="Arial" w:hAnsi="Arial" w:cs="Arial"/>
        </w:rPr>
        <w:t xml:space="preserve"> sigurnost protok</w:t>
      </w:r>
      <w:r w:rsidR="006C1914" w:rsidRPr="00F53AE2">
        <w:rPr>
          <w:rFonts w:ascii="Arial" w:hAnsi="Arial" w:cs="Arial"/>
        </w:rPr>
        <w:t xml:space="preserve">a i pohrane </w:t>
      </w:r>
      <w:r w:rsidR="00FE48CD" w:rsidRPr="00F53AE2">
        <w:rPr>
          <w:rFonts w:ascii="Arial" w:hAnsi="Arial" w:cs="Arial"/>
        </w:rPr>
        <w:t xml:space="preserve">podatka, </w:t>
      </w:r>
      <w:r w:rsidR="00317A68" w:rsidRPr="00F53AE2">
        <w:rPr>
          <w:rFonts w:ascii="Arial" w:hAnsi="Arial" w:cs="Arial"/>
        </w:rPr>
        <w:t>kao i dostatn</w:t>
      </w:r>
      <w:r w:rsidR="00FE48CD" w:rsidRPr="00F53AE2">
        <w:rPr>
          <w:rFonts w:ascii="Arial" w:hAnsi="Arial" w:cs="Arial"/>
        </w:rPr>
        <w:t>a</w:t>
      </w:r>
      <w:r w:rsidR="00317A68" w:rsidRPr="00F53AE2">
        <w:rPr>
          <w:rFonts w:ascii="Arial" w:hAnsi="Arial" w:cs="Arial"/>
        </w:rPr>
        <w:t xml:space="preserve"> kvaliteta podataka</w:t>
      </w:r>
      <w:r w:rsidR="006C1914" w:rsidRPr="00F53AE2">
        <w:rPr>
          <w:rFonts w:ascii="Arial" w:hAnsi="Arial" w:cs="Arial"/>
        </w:rPr>
        <w:t>. Propusti</w:t>
      </w:r>
      <w:r w:rsidR="00E74341" w:rsidRPr="00F53AE2">
        <w:rPr>
          <w:rFonts w:ascii="Arial" w:hAnsi="Arial" w:cs="Arial"/>
        </w:rPr>
        <w:t>, nepravilnosti</w:t>
      </w:r>
      <w:r w:rsidR="006C1914" w:rsidRPr="00F53AE2">
        <w:rPr>
          <w:rFonts w:ascii="Arial" w:hAnsi="Arial" w:cs="Arial"/>
        </w:rPr>
        <w:t xml:space="preserve"> i greške ko</w:t>
      </w:r>
      <w:r w:rsidR="001005F5" w:rsidRPr="00F53AE2">
        <w:rPr>
          <w:rFonts w:ascii="Arial" w:hAnsi="Arial" w:cs="Arial"/>
        </w:rPr>
        <w:t>je</w:t>
      </w:r>
      <w:r w:rsidR="006C1914" w:rsidRPr="00F53AE2">
        <w:rPr>
          <w:rFonts w:ascii="Arial" w:hAnsi="Arial" w:cs="Arial"/>
        </w:rPr>
        <w:t xml:space="preserve"> se otkriju prilikom kontrolnih aktivnosti moraju se </w:t>
      </w:r>
      <w:r w:rsidR="001005F5" w:rsidRPr="00F53AE2">
        <w:rPr>
          <w:rFonts w:ascii="Arial" w:hAnsi="Arial" w:cs="Arial"/>
        </w:rPr>
        <w:t>dalje odgovarajuće komunicirati</w:t>
      </w:r>
      <w:r w:rsidR="00FE48CD" w:rsidRPr="00F53AE2">
        <w:rPr>
          <w:rFonts w:ascii="Arial" w:hAnsi="Arial" w:cs="Arial"/>
        </w:rPr>
        <w:t>,</w:t>
      </w:r>
      <w:r w:rsidR="001005F5" w:rsidRPr="00F53AE2">
        <w:rPr>
          <w:rFonts w:ascii="Arial" w:hAnsi="Arial" w:cs="Arial"/>
        </w:rPr>
        <w:t xml:space="preserve"> </w:t>
      </w:r>
      <w:r w:rsidR="005364E0" w:rsidRPr="00F53AE2">
        <w:rPr>
          <w:rFonts w:ascii="Arial" w:hAnsi="Arial" w:cs="Arial"/>
        </w:rPr>
        <w:t xml:space="preserve">posebno u slučaju materijalno značajnijih grešaka </w:t>
      </w:r>
      <w:r w:rsidR="001005F5" w:rsidRPr="00F53AE2">
        <w:rPr>
          <w:rFonts w:ascii="Arial" w:hAnsi="Arial" w:cs="Arial"/>
        </w:rPr>
        <w:t>kako bi se pokrenule adekvatne</w:t>
      </w:r>
      <w:r w:rsidR="00CB5706" w:rsidRPr="00F53AE2">
        <w:rPr>
          <w:rFonts w:ascii="Arial" w:hAnsi="Arial" w:cs="Arial"/>
        </w:rPr>
        <w:t xml:space="preserve"> i pravovremene</w:t>
      </w:r>
      <w:r w:rsidR="001005F5" w:rsidRPr="00F53AE2">
        <w:rPr>
          <w:rFonts w:ascii="Arial" w:hAnsi="Arial" w:cs="Arial"/>
        </w:rPr>
        <w:t xml:space="preserve"> korektivne aktivnosti.</w:t>
      </w:r>
    </w:p>
    <w:p w14:paraId="7E156282" w14:textId="77777777" w:rsidR="00D640F8" w:rsidRPr="00F53AE2" w:rsidRDefault="00D640F8" w:rsidP="0056527F">
      <w:pPr>
        <w:pStyle w:val="ListParagraph"/>
        <w:widowControl w:val="0"/>
        <w:tabs>
          <w:tab w:val="left" w:pos="1163"/>
        </w:tabs>
        <w:autoSpaceDE w:val="0"/>
        <w:autoSpaceDN w:val="0"/>
        <w:spacing w:after="0"/>
        <w:ind w:left="361" w:right="160"/>
        <w:jc w:val="both"/>
        <w:rPr>
          <w:rFonts w:ascii="Arial" w:hAnsi="Arial" w:cs="Arial"/>
        </w:rPr>
      </w:pPr>
    </w:p>
    <w:p w14:paraId="670E3780" w14:textId="5D5DF571" w:rsidR="0056000A" w:rsidRPr="00F53AE2" w:rsidRDefault="005836CD" w:rsidP="00FE4AFE">
      <w:pPr>
        <w:widowControl w:val="0"/>
        <w:tabs>
          <w:tab w:val="left" w:pos="1163"/>
        </w:tabs>
        <w:autoSpaceDE w:val="0"/>
        <w:autoSpaceDN w:val="0"/>
        <w:spacing w:after="0"/>
        <w:ind w:left="1" w:right="159"/>
        <w:jc w:val="both"/>
        <w:rPr>
          <w:rFonts w:ascii="Arial" w:hAnsi="Arial" w:cs="Arial"/>
        </w:rPr>
      </w:pPr>
      <w:r w:rsidRPr="00F53AE2">
        <w:rPr>
          <w:rFonts w:ascii="Arial" w:hAnsi="Arial" w:cs="Arial"/>
        </w:rPr>
        <w:t>(</w:t>
      </w:r>
      <w:r w:rsidR="006C1914" w:rsidRPr="00F53AE2">
        <w:rPr>
          <w:rFonts w:ascii="Arial" w:hAnsi="Arial" w:cs="Arial"/>
        </w:rPr>
        <w:t>4</w:t>
      </w:r>
      <w:r w:rsidRPr="00F53AE2">
        <w:rPr>
          <w:rFonts w:ascii="Arial" w:hAnsi="Arial" w:cs="Arial"/>
        </w:rPr>
        <w:t xml:space="preserve">) </w:t>
      </w:r>
      <w:r w:rsidR="003A0E5D" w:rsidRPr="00F53AE2">
        <w:rPr>
          <w:rFonts w:ascii="Arial" w:hAnsi="Arial" w:cs="Arial"/>
        </w:rPr>
        <w:t>Kroz</w:t>
      </w:r>
      <w:r w:rsidR="00325D22" w:rsidRPr="00F53AE2">
        <w:rPr>
          <w:rFonts w:ascii="Arial" w:hAnsi="Arial" w:cs="Arial"/>
        </w:rPr>
        <w:t xml:space="preserve"> p</w:t>
      </w:r>
      <w:r w:rsidR="0056000A" w:rsidRPr="00F53AE2">
        <w:rPr>
          <w:rFonts w:ascii="Arial" w:hAnsi="Arial" w:cs="Arial"/>
        </w:rPr>
        <w:t>rovjere razumnosti</w:t>
      </w:r>
      <w:r w:rsidR="00FE48CD" w:rsidRPr="00F53AE2">
        <w:rPr>
          <w:rFonts w:ascii="Arial" w:hAnsi="Arial" w:cs="Arial"/>
        </w:rPr>
        <w:t>,</w:t>
      </w:r>
      <w:r w:rsidR="0056000A" w:rsidRPr="00F53AE2">
        <w:rPr>
          <w:rFonts w:ascii="Arial" w:hAnsi="Arial" w:cs="Arial"/>
        </w:rPr>
        <w:t xml:space="preserve"> </w:t>
      </w:r>
      <w:r w:rsidR="00FE48CD" w:rsidRPr="00F53AE2">
        <w:rPr>
          <w:rFonts w:ascii="Arial" w:hAnsi="Arial" w:cs="Arial"/>
        </w:rPr>
        <w:t>A</w:t>
      </w:r>
      <w:r w:rsidR="0056000A" w:rsidRPr="00F53AE2">
        <w:rPr>
          <w:rFonts w:ascii="Arial" w:hAnsi="Arial" w:cs="Arial"/>
        </w:rPr>
        <w:t xml:space="preserve">ktuar treba pregledati rezultate koje su </w:t>
      </w:r>
      <w:r w:rsidR="00FE48CD" w:rsidRPr="00F53AE2">
        <w:rPr>
          <w:rFonts w:ascii="Arial" w:hAnsi="Arial" w:cs="Arial"/>
        </w:rPr>
        <w:t xml:space="preserve">pojedinačno i/ili zajednički </w:t>
      </w:r>
      <w:r w:rsidR="0056000A" w:rsidRPr="00F53AE2">
        <w:rPr>
          <w:rFonts w:ascii="Arial" w:hAnsi="Arial" w:cs="Arial"/>
        </w:rPr>
        <w:t>generirale odabrane pretpostavke</w:t>
      </w:r>
      <w:r w:rsidR="0050102E" w:rsidRPr="00F53AE2">
        <w:rPr>
          <w:rFonts w:ascii="Arial" w:hAnsi="Arial" w:cs="Arial"/>
        </w:rPr>
        <w:t>, parametri</w:t>
      </w:r>
      <w:r w:rsidR="0056000A" w:rsidRPr="00F53AE2">
        <w:rPr>
          <w:rFonts w:ascii="Arial" w:hAnsi="Arial" w:cs="Arial"/>
        </w:rPr>
        <w:t xml:space="preserve"> i metodologija</w:t>
      </w:r>
      <w:r w:rsidR="00FE48CD" w:rsidRPr="00F53AE2">
        <w:rPr>
          <w:rFonts w:ascii="Arial" w:hAnsi="Arial" w:cs="Arial"/>
        </w:rPr>
        <w:t>, a</w:t>
      </w:r>
      <w:r w:rsidR="0056000A" w:rsidRPr="00F53AE2">
        <w:rPr>
          <w:rFonts w:ascii="Arial" w:hAnsi="Arial" w:cs="Arial"/>
        </w:rPr>
        <w:t xml:space="preserve"> radi utvrđivanja sveukupne razumnosti</w:t>
      </w:r>
      <w:r w:rsidR="00FE48CD" w:rsidRPr="00F53AE2">
        <w:rPr>
          <w:rFonts w:ascii="Arial" w:hAnsi="Arial" w:cs="Arial"/>
        </w:rPr>
        <w:t xml:space="preserve"> i interpretacije rezultata.</w:t>
      </w:r>
    </w:p>
    <w:p w14:paraId="50D8A520" w14:textId="0DD05AEC" w:rsidR="0056000A" w:rsidRPr="00F53AE2" w:rsidRDefault="0056000A" w:rsidP="00FE4AFE">
      <w:pPr>
        <w:widowControl w:val="0"/>
        <w:tabs>
          <w:tab w:val="left" w:pos="1729"/>
        </w:tabs>
        <w:autoSpaceDE w:val="0"/>
        <w:autoSpaceDN w:val="0"/>
        <w:spacing w:after="0"/>
        <w:ind w:right="159"/>
        <w:jc w:val="both"/>
        <w:rPr>
          <w:rFonts w:ascii="Arial" w:hAnsi="Arial" w:cs="Arial"/>
        </w:rPr>
      </w:pPr>
    </w:p>
    <w:p w14:paraId="71201B80" w14:textId="398CDF64" w:rsidR="00F042BE" w:rsidRPr="00F53AE2" w:rsidRDefault="00FE4AFE" w:rsidP="0056527F">
      <w:pPr>
        <w:widowControl w:val="0"/>
        <w:tabs>
          <w:tab w:val="left" w:pos="1729"/>
        </w:tabs>
        <w:autoSpaceDE w:val="0"/>
        <w:autoSpaceDN w:val="0"/>
        <w:spacing w:after="0"/>
        <w:ind w:right="159"/>
        <w:jc w:val="center"/>
        <w:rPr>
          <w:rFonts w:ascii="Arial" w:hAnsi="Arial" w:cs="Arial"/>
          <w:b/>
        </w:rPr>
      </w:pPr>
      <w:r w:rsidRPr="00F53AE2">
        <w:rPr>
          <w:rFonts w:ascii="Arial" w:hAnsi="Arial" w:cs="Arial"/>
          <w:b/>
        </w:rPr>
        <w:t xml:space="preserve">9. </w:t>
      </w:r>
      <w:r w:rsidR="00255BE5" w:rsidRPr="00F53AE2">
        <w:rPr>
          <w:rFonts w:ascii="Arial" w:hAnsi="Arial" w:cs="Arial"/>
          <w:b/>
        </w:rPr>
        <w:t>Č</w:t>
      </w:r>
      <w:r w:rsidR="00F042BE" w:rsidRPr="00F53AE2">
        <w:rPr>
          <w:rFonts w:ascii="Arial" w:hAnsi="Arial" w:cs="Arial"/>
          <w:b/>
        </w:rPr>
        <w:t>uvanje i jasnoća</w:t>
      </w:r>
      <w:r w:rsidR="00255BE5" w:rsidRPr="00F53AE2">
        <w:rPr>
          <w:rFonts w:ascii="Arial" w:hAnsi="Arial" w:cs="Arial"/>
          <w:b/>
        </w:rPr>
        <w:t xml:space="preserve"> dokumentacije</w:t>
      </w:r>
    </w:p>
    <w:p w14:paraId="517148BA" w14:textId="77777777" w:rsidR="00D640F8" w:rsidRPr="00F53AE2" w:rsidRDefault="00D640F8" w:rsidP="00FE4AFE">
      <w:pPr>
        <w:widowControl w:val="0"/>
        <w:tabs>
          <w:tab w:val="left" w:pos="1729"/>
        </w:tabs>
        <w:autoSpaceDE w:val="0"/>
        <w:autoSpaceDN w:val="0"/>
        <w:spacing w:after="0"/>
        <w:ind w:right="159"/>
        <w:jc w:val="both"/>
        <w:rPr>
          <w:rFonts w:ascii="Arial" w:hAnsi="Arial" w:cs="Arial"/>
        </w:rPr>
      </w:pPr>
    </w:p>
    <w:p w14:paraId="2B19A9DD" w14:textId="7E54AC7C" w:rsidR="005741E5" w:rsidRPr="00F53AE2" w:rsidRDefault="00F717DE" w:rsidP="00AF0126">
      <w:pPr>
        <w:widowControl w:val="0"/>
        <w:tabs>
          <w:tab w:val="left" w:pos="1163"/>
        </w:tabs>
        <w:autoSpaceDE w:val="0"/>
        <w:autoSpaceDN w:val="0"/>
        <w:spacing w:after="0"/>
        <w:ind w:right="159"/>
        <w:jc w:val="both"/>
        <w:rPr>
          <w:rFonts w:ascii="Arial" w:hAnsi="Arial" w:cs="Arial"/>
        </w:rPr>
      </w:pPr>
      <w:r w:rsidRPr="00F53AE2">
        <w:rPr>
          <w:rFonts w:ascii="Arial" w:hAnsi="Arial" w:cs="Arial"/>
        </w:rPr>
        <w:t xml:space="preserve">(1) </w:t>
      </w:r>
      <w:r w:rsidR="005741E5" w:rsidRPr="00F53AE2">
        <w:rPr>
          <w:rFonts w:ascii="Arial" w:hAnsi="Arial" w:cs="Arial"/>
        </w:rPr>
        <w:t xml:space="preserve">Aktuar treba </w:t>
      </w:r>
      <w:r w:rsidR="0099210B" w:rsidRPr="00F53AE2">
        <w:rPr>
          <w:rFonts w:ascii="Arial" w:hAnsi="Arial" w:cs="Arial"/>
        </w:rPr>
        <w:t>trajno čuvati</w:t>
      </w:r>
      <w:r w:rsidR="005741E5" w:rsidRPr="00F53AE2">
        <w:rPr>
          <w:rFonts w:ascii="Arial" w:hAnsi="Arial" w:cs="Arial"/>
        </w:rPr>
        <w:t xml:space="preserve"> dostatnu dokumentacij</w:t>
      </w:r>
      <w:r w:rsidR="0099210B" w:rsidRPr="00F53AE2">
        <w:rPr>
          <w:rFonts w:ascii="Arial" w:hAnsi="Arial" w:cs="Arial"/>
        </w:rPr>
        <w:t>u</w:t>
      </w:r>
      <w:r w:rsidR="005741E5" w:rsidRPr="00F53AE2">
        <w:rPr>
          <w:rFonts w:ascii="Arial" w:hAnsi="Arial" w:cs="Arial"/>
        </w:rPr>
        <w:t xml:space="preserve"> radi </w:t>
      </w:r>
      <w:r w:rsidR="00AF0126" w:rsidRPr="00F53AE2">
        <w:rPr>
          <w:rFonts w:ascii="Arial" w:hAnsi="Arial" w:cs="Arial"/>
        </w:rPr>
        <w:t>nadzora</w:t>
      </w:r>
      <w:r w:rsidR="005741E5" w:rsidRPr="00F53AE2">
        <w:rPr>
          <w:rFonts w:ascii="Arial" w:hAnsi="Arial" w:cs="Arial"/>
        </w:rPr>
        <w:t xml:space="preserve"> i revizij</w:t>
      </w:r>
      <w:r w:rsidR="00AF0126" w:rsidRPr="00F53AE2">
        <w:rPr>
          <w:rFonts w:ascii="Arial" w:hAnsi="Arial" w:cs="Arial"/>
        </w:rPr>
        <w:t>e</w:t>
      </w:r>
      <w:r w:rsidR="00F00620" w:rsidRPr="00F53AE2">
        <w:rPr>
          <w:rFonts w:ascii="Arial" w:hAnsi="Arial" w:cs="Arial"/>
        </w:rPr>
        <w:t xml:space="preserve">, </w:t>
      </w:r>
      <w:r w:rsidR="005741E5" w:rsidRPr="00F53AE2">
        <w:rPr>
          <w:rFonts w:ascii="Arial" w:hAnsi="Arial" w:cs="Arial"/>
        </w:rPr>
        <w:t>usklađenost</w:t>
      </w:r>
      <w:r w:rsidR="00AF0126" w:rsidRPr="00F53AE2">
        <w:rPr>
          <w:rFonts w:ascii="Arial" w:hAnsi="Arial" w:cs="Arial"/>
        </w:rPr>
        <w:t>i</w:t>
      </w:r>
      <w:r w:rsidR="005741E5" w:rsidRPr="00F53AE2">
        <w:rPr>
          <w:rFonts w:ascii="Arial" w:hAnsi="Arial" w:cs="Arial"/>
        </w:rPr>
        <w:t xml:space="preserve"> sa zakonom te</w:t>
      </w:r>
      <w:r w:rsidR="00F00620" w:rsidRPr="00F53AE2">
        <w:rPr>
          <w:rFonts w:ascii="Arial" w:hAnsi="Arial" w:cs="Arial"/>
        </w:rPr>
        <w:t xml:space="preserve"> </w:t>
      </w:r>
      <w:r w:rsidR="005741E5" w:rsidRPr="00F53AE2">
        <w:rPr>
          <w:rFonts w:ascii="Arial" w:hAnsi="Arial" w:cs="Arial"/>
        </w:rPr>
        <w:t>preuzimanje</w:t>
      </w:r>
      <w:r w:rsidR="00AF0126" w:rsidRPr="00F53AE2">
        <w:rPr>
          <w:rFonts w:ascii="Arial" w:hAnsi="Arial" w:cs="Arial"/>
        </w:rPr>
        <w:t>m</w:t>
      </w:r>
      <w:r w:rsidR="005741E5" w:rsidRPr="00F53AE2">
        <w:rPr>
          <w:rFonts w:ascii="Arial" w:hAnsi="Arial" w:cs="Arial"/>
        </w:rPr>
        <w:t xml:space="preserve"> eventualnih ponavljajućih zadataka od strane drugog aktuara.</w:t>
      </w:r>
    </w:p>
    <w:p w14:paraId="3E312491" w14:textId="77777777" w:rsidR="00D640F8" w:rsidRPr="00F53AE2" w:rsidRDefault="00D640F8" w:rsidP="00AF0126">
      <w:pPr>
        <w:widowControl w:val="0"/>
        <w:tabs>
          <w:tab w:val="left" w:pos="1163"/>
        </w:tabs>
        <w:autoSpaceDE w:val="0"/>
        <w:autoSpaceDN w:val="0"/>
        <w:spacing w:after="0"/>
        <w:ind w:right="159"/>
        <w:jc w:val="both"/>
        <w:rPr>
          <w:rFonts w:ascii="Arial" w:hAnsi="Arial" w:cs="Arial"/>
        </w:rPr>
      </w:pPr>
    </w:p>
    <w:p w14:paraId="293277D5" w14:textId="3E729C31" w:rsidR="005741E5" w:rsidRPr="00F53AE2" w:rsidRDefault="00AF0126" w:rsidP="00563CDC">
      <w:pPr>
        <w:widowControl w:val="0"/>
        <w:tabs>
          <w:tab w:val="left" w:pos="1163"/>
        </w:tabs>
        <w:autoSpaceDE w:val="0"/>
        <w:autoSpaceDN w:val="0"/>
        <w:spacing w:before="52" w:after="0"/>
        <w:ind w:right="159"/>
        <w:jc w:val="both"/>
        <w:rPr>
          <w:rFonts w:ascii="Arial" w:hAnsi="Arial" w:cs="Arial"/>
        </w:rPr>
      </w:pPr>
      <w:r w:rsidRPr="00F53AE2">
        <w:rPr>
          <w:rFonts w:ascii="Arial" w:hAnsi="Arial" w:cs="Arial"/>
        </w:rPr>
        <w:lastRenderedPageBreak/>
        <w:t xml:space="preserve">(2) </w:t>
      </w:r>
      <w:r w:rsidR="005741E5" w:rsidRPr="00F53AE2">
        <w:rPr>
          <w:rFonts w:ascii="Arial" w:hAnsi="Arial" w:cs="Arial"/>
        </w:rPr>
        <w:t>Dokumentacija je dostatna ako sadrži dovoljn</w:t>
      </w:r>
      <w:r w:rsidR="003D11DE" w:rsidRPr="00F53AE2">
        <w:rPr>
          <w:rFonts w:ascii="Arial" w:hAnsi="Arial" w:cs="Arial"/>
        </w:rPr>
        <w:t>o</w:t>
      </w:r>
      <w:r w:rsidR="005741E5" w:rsidRPr="00F53AE2">
        <w:rPr>
          <w:rFonts w:ascii="Arial" w:hAnsi="Arial" w:cs="Arial"/>
        </w:rPr>
        <w:t xml:space="preserve"> pojedinosti koj</w:t>
      </w:r>
      <w:r w:rsidR="003D11DE" w:rsidRPr="00F53AE2">
        <w:rPr>
          <w:rFonts w:ascii="Arial" w:hAnsi="Arial" w:cs="Arial"/>
        </w:rPr>
        <w:t>e</w:t>
      </w:r>
      <w:r w:rsidR="005741E5" w:rsidRPr="00F53AE2">
        <w:rPr>
          <w:rFonts w:ascii="Arial" w:hAnsi="Arial" w:cs="Arial"/>
        </w:rPr>
        <w:t xml:space="preserve"> omogućuje drugom aktuaru </w:t>
      </w:r>
      <w:r w:rsidR="00EA0C30" w:rsidRPr="00F53AE2">
        <w:rPr>
          <w:rFonts w:ascii="Arial" w:hAnsi="Arial" w:cs="Arial"/>
        </w:rPr>
        <w:t xml:space="preserve">koji ima </w:t>
      </w:r>
      <w:r w:rsidR="00A05ADB" w:rsidRPr="00F53AE2">
        <w:rPr>
          <w:rFonts w:ascii="Arial" w:hAnsi="Arial" w:cs="Arial"/>
        </w:rPr>
        <w:t>prikladnu kvalifikaciju i iskustvo</w:t>
      </w:r>
      <w:r w:rsidR="00EA0C30" w:rsidRPr="00F53AE2">
        <w:rPr>
          <w:rFonts w:ascii="Arial" w:hAnsi="Arial" w:cs="Arial"/>
        </w:rPr>
        <w:t xml:space="preserve"> u tom području</w:t>
      </w:r>
      <w:r w:rsidR="005123AC" w:rsidRPr="00F53AE2">
        <w:rPr>
          <w:rFonts w:ascii="Arial" w:hAnsi="Arial" w:cs="Arial"/>
        </w:rPr>
        <w:t xml:space="preserve"> aktuarskog posla</w:t>
      </w:r>
      <w:r w:rsidR="00EA0C30" w:rsidRPr="00F53AE2">
        <w:rPr>
          <w:rFonts w:ascii="Arial" w:hAnsi="Arial" w:cs="Arial"/>
        </w:rPr>
        <w:t xml:space="preserve"> </w:t>
      </w:r>
      <w:r w:rsidR="005741E5" w:rsidRPr="00F53AE2">
        <w:rPr>
          <w:rFonts w:ascii="Arial" w:hAnsi="Arial" w:cs="Arial"/>
        </w:rPr>
        <w:t xml:space="preserve">da </w:t>
      </w:r>
      <w:r w:rsidR="00EA0C30" w:rsidRPr="00F53AE2">
        <w:rPr>
          <w:rFonts w:ascii="Arial" w:hAnsi="Arial" w:cs="Arial"/>
        </w:rPr>
        <w:t>razumije u cijelosti provedeni aktuarski posao</w:t>
      </w:r>
      <w:r w:rsidR="005741E5" w:rsidRPr="00F53AE2">
        <w:rPr>
          <w:rFonts w:ascii="Arial" w:hAnsi="Arial" w:cs="Arial"/>
        </w:rPr>
        <w:t xml:space="preserve"> i </w:t>
      </w:r>
      <w:r w:rsidR="00EA0C30" w:rsidRPr="00F53AE2">
        <w:rPr>
          <w:rFonts w:ascii="Arial" w:hAnsi="Arial" w:cs="Arial"/>
        </w:rPr>
        <w:t>pr</w:t>
      </w:r>
      <w:r w:rsidR="005741E5" w:rsidRPr="00F53AE2">
        <w:rPr>
          <w:rFonts w:ascii="Arial" w:hAnsi="Arial" w:cs="Arial"/>
        </w:rPr>
        <w:t xml:space="preserve">ocijeni </w:t>
      </w:r>
      <w:r w:rsidR="00EA0C30" w:rsidRPr="00F53AE2">
        <w:rPr>
          <w:rFonts w:ascii="Arial" w:hAnsi="Arial" w:cs="Arial"/>
        </w:rPr>
        <w:t>primijenjene</w:t>
      </w:r>
      <w:r w:rsidR="005741E5" w:rsidRPr="00F53AE2">
        <w:rPr>
          <w:rFonts w:ascii="Arial" w:hAnsi="Arial" w:cs="Arial"/>
        </w:rPr>
        <w:t xml:space="preserve"> </w:t>
      </w:r>
      <w:r w:rsidR="00EA0C30" w:rsidRPr="00F53AE2">
        <w:rPr>
          <w:rFonts w:ascii="Arial" w:hAnsi="Arial" w:cs="Arial"/>
        </w:rPr>
        <w:t xml:space="preserve">stručne </w:t>
      </w:r>
      <w:r w:rsidR="005741E5" w:rsidRPr="00F53AE2">
        <w:rPr>
          <w:rFonts w:ascii="Arial" w:hAnsi="Arial" w:cs="Arial"/>
        </w:rPr>
        <w:t>prosudbe</w:t>
      </w:r>
      <w:r w:rsidR="00EA0C30" w:rsidRPr="00F53AE2">
        <w:rPr>
          <w:rFonts w:ascii="Arial" w:hAnsi="Arial" w:cs="Arial"/>
        </w:rPr>
        <w:t xml:space="preserve"> i mišljenja </w:t>
      </w:r>
      <w:r w:rsidR="006F142C" w:rsidRPr="00F53AE2">
        <w:rPr>
          <w:rFonts w:ascii="Arial" w:hAnsi="Arial" w:cs="Arial"/>
        </w:rPr>
        <w:t xml:space="preserve">te </w:t>
      </w:r>
      <w:r w:rsidR="00EA0C30" w:rsidRPr="00F53AE2">
        <w:rPr>
          <w:rFonts w:ascii="Arial" w:hAnsi="Arial" w:cs="Arial"/>
        </w:rPr>
        <w:t>odabir</w:t>
      </w:r>
      <w:r w:rsidR="006F142C" w:rsidRPr="00F53AE2">
        <w:rPr>
          <w:rFonts w:ascii="Arial" w:hAnsi="Arial" w:cs="Arial"/>
        </w:rPr>
        <w:t>, obrazloženje i opravdanje</w:t>
      </w:r>
      <w:r w:rsidR="00EA0C30" w:rsidRPr="00F53AE2">
        <w:rPr>
          <w:rFonts w:ascii="Arial" w:hAnsi="Arial" w:cs="Arial"/>
        </w:rPr>
        <w:t xml:space="preserve"> pretpostavki, parametara i metoda</w:t>
      </w:r>
      <w:r w:rsidR="001E1015" w:rsidRPr="00F53AE2">
        <w:rPr>
          <w:rFonts w:ascii="Arial" w:hAnsi="Arial" w:cs="Arial"/>
        </w:rPr>
        <w:t>,</w:t>
      </w:r>
      <w:r w:rsidR="00EA0C30" w:rsidRPr="00F53AE2">
        <w:rPr>
          <w:rFonts w:ascii="Arial" w:hAnsi="Arial" w:cs="Arial"/>
        </w:rPr>
        <w:t xml:space="preserve"> kao i njihovu razumnost, prikladnost i primjerenost</w:t>
      </w:r>
      <w:r w:rsidR="005741E5" w:rsidRPr="00F53AE2">
        <w:rPr>
          <w:rFonts w:ascii="Arial" w:hAnsi="Arial" w:cs="Arial"/>
        </w:rPr>
        <w:t>.</w:t>
      </w:r>
      <w:r w:rsidR="00A05ADB" w:rsidRPr="00F53AE2">
        <w:rPr>
          <w:rFonts w:ascii="Arial" w:hAnsi="Arial" w:cs="Arial"/>
        </w:rPr>
        <w:t xml:space="preserve"> </w:t>
      </w:r>
      <w:r w:rsidR="006F142C" w:rsidRPr="00F53AE2">
        <w:rPr>
          <w:rFonts w:ascii="Arial" w:hAnsi="Arial" w:cs="Arial"/>
        </w:rPr>
        <w:t>Dokumentacija treba obuhvatiti sve pretpostavke, prosudbe stručnjaka, metodologije, modele i aktuarske procese relevantne za poslove imenovanog ovlaštenog aktuara kod utvrđivanja ispravnosti obračuna statutarnih tehničkih pričuva.</w:t>
      </w:r>
    </w:p>
    <w:p w14:paraId="2DDF81BB" w14:textId="77777777" w:rsidR="00C40099" w:rsidRPr="00EE064E" w:rsidRDefault="00C40099" w:rsidP="00C40099">
      <w:pPr>
        <w:pStyle w:val="box461061"/>
        <w:shd w:val="clear" w:color="auto" w:fill="FFFFFF"/>
        <w:spacing w:before="0" w:beforeAutospacing="0" w:after="0" w:afterAutospacing="0"/>
        <w:jc w:val="both"/>
        <w:textAlignment w:val="baseline"/>
        <w:rPr>
          <w:rFonts w:ascii="Arial" w:hAnsi="Arial" w:cs="Arial"/>
          <w:color w:val="231F20"/>
          <w:sz w:val="22"/>
          <w:szCs w:val="22"/>
        </w:rPr>
      </w:pPr>
    </w:p>
    <w:p w14:paraId="1C666485" w14:textId="7A0EA0E4" w:rsidR="00780863" w:rsidRDefault="00A55ED2" w:rsidP="004B664F">
      <w:pPr>
        <w:pStyle w:val="box461061"/>
        <w:shd w:val="clear" w:color="auto" w:fill="FFFFFF"/>
        <w:spacing w:after="0"/>
        <w:jc w:val="center"/>
        <w:textAlignment w:val="baseline"/>
        <w:rPr>
          <w:rFonts w:ascii="Arial" w:hAnsi="Arial" w:cs="Arial"/>
          <w:b/>
          <w:color w:val="231F20"/>
          <w:sz w:val="22"/>
          <w:szCs w:val="22"/>
        </w:rPr>
      </w:pPr>
      <w:r w:rsidRPr="00C11545">
        <w:rPr>
          <w:rFonts w:ascii="Arial" w:hAnsi="Arial" w:cs="Arial"/>
          <w:b/>
          <w:color w:val="231F20"/>
          <w:sz w:val="22"/>
          <w:szCs w:val="22"/>
        </w:rPr>
        <w:t xml:space="preserve">Prilog II - </w:t>
      </w:r>
      <w:r w:rsidR="00FC0E00" w:rsidRPr="00C11545">
        <w:rPr>
          <w:rFonts w:ascii="Arial" w:hAnsi="Arial" w:cs="Arial"/>
          <w:b/>
          <w:color w:val="231F20"/>
          <w:sz w:val="22"/>
          <w:szCs w:val="22"/>
        </w:rPr>
        <w:t xml:space="preserve">POSEBNI </w:t>
      </w:r>
      <w:r w:rsidR="00780863" w:rsidRPr="00C11545">
        <w:rPr>
          <w:rFonts w:ascii="Arial" w:hAnsi="Arial" w:cs="Arial"/>
          <w:b/>
          <w:color w:val="231F20"/>
          <w:sz w:val="22"/>
          <w:szCs w:val="22"/>
        </w:rPr>
        <w:t xml:space="preserve">STANDARDI KOJI SE ODNOSE NA </w:t>
      </w:r>
      <w:r w:rsidR="00341DBF">
        <w:rPr>
          <w:rFonts w:ascii="Arial" w:hAnsi="Arial" w:cs="Arial"/>
          <w:b/>
          <w:color w:val="231F20"/>
          <w:sz w:val="22"/>
          <w:szCs w:val="22"/>
        </w:rPr>
        <w:t xml:space="preserve">POSTUPKE U VEZI S </w:t>
      </w:r>
      <w:r w:rsidR="00780863" w:rsidRPr="00C11545">
        <w:rPr>
          <w:rFonts w:ascii="Arial" w:hAnsi="Arial" w:cs="Arial"/>
          <w:b/>
          <w:color w:val="231F20"/>
          <w:sz w:val="22"/>
          <w:szCs w:val="22"/>
        </w:rPr>
        <w:t>VREDNOVANJE</w:t>
      </w:r>
      <w:r w:rsidR="00341DBF">
        <w:rPr>
          <w:rFonts w:ascii="Arial" w:hAnsi="Arial" w:cs="Arial"/>
          <w:b/>
          <w:color w:val="231F20"/>
          <w:sz w:val="22"/>
          <w:szCs w:val="22"/>
        </w:rPr>
        <w:t>M PREMA</w:t>
      </w:r>
      <w:r w:rsidR="00780863" w:rsidRPr="00C11545">
        <w:rPr>
          <w:rFonts w:ascii="Arial" w:hAnsi="Arial" w:cs="Arial"/>
          <w:b/>
          <w:color w:val="231F20"/>
          <w:sz w:val="22"/>
          <w:szCs w:val="22"/>
        </w:rPr>
        <w:t xml:space="preserve"> MSFI 17</w:t>
      </w:r>
    </w:p>
    <w:p w14:paraId="3ACD664F" w14:textId="7B6740ED" w:rsidR="003B70C9" w:rsidRPr="002408CB" w:rsidRDefault="00780863" w:rsidP="002408CB">
      <w:pPr>
        <w:pStyle w:val="box461061"/>
        <w:shd w:val="clear" w:color="auto" w:fill="FFFFFF"/>
        <w:spacing w:before="0" w:beforeAutospacing="0" w:after="0" w:afterAutospacing="0"/>
        <w:jc w:val="center"/>
        <w:textAlignment w:val="baseline"/>
        <w:rPr>
          <w:rFonts w:ascii="Arial" w:hAnsi="Arial" w:cs="Arial"/>
          <w:b/>
          <w:color w:val="231F20"/>
          <w:sz w:val="22"/>
          <w:szCs w:val="22"/>
        </w:rPr>
      </w:pPr>
      <w:r w:rsidRPr="002408CB">
        <w:rPr>
          <w:rFonts w:ascii="Arial" w:hAnsi="Arial" w:cs="Arial"/>
          <w:b/>
          <w:color w:val="231F20"/>
          <w:sz w:val="22"/>
          <w:szCs w:val="22"/>
        </w:rPr>
        <w:t xml:space="preserve">1. </w:t>
      </w:r>
      <w:r w:rsidR="002408CB">
        <w:rPr>
          <w:rFonts w:ascii="Arial" w:hAnsi="Arial" w:cs="Arial"/>
          <w:b/>
          <w:color w:val="231F20"/>
          <w:sz w:val="22"/>
          <w:szCs w:val="22"/>
        </w:rPr>
        <w:t>Početni postupci</w:t>
      </w:r>
    </w:p>
    <w:p w14:paraId="548E093D" w14:textId="55FAC8C4" w:rsidR="00780863" w:rsidRPr="002408CB" w:rsidRDefault="00780863" w:rsidP="004409A1">
      <w:pPr>
        <w:pStyle w:val="box461061"/>
        <w:shd w:val="clear" w:color="auto" w:fill="FFFFFF"/>
        <w:spacing w:before="0" w:beforeAutospacing="0" w:after="0" w:afterAutospacing="0"/>
        <w:jc w:val="both"/>
        <w:textAlignment w:val="baseline"/>
        <w:rPr>
          <w:rFonts w:ascii="Arial" w:hAnsi="Arial" w:cs="Arial"/>
          <w:b/>
          <w:color w:val="231F20"/>
          <w:sz w:val="22"/>
          <w:szCs w:val="22"/>
        </w:rPr>
      </w:pPr>
      <w:r w:rsidRPr="002408CB">
        <w:rPr>
          <w:rFonts w:ascii="Arial" w:hAnsi="Arial" w:cs="Arial"/>
          <w:color w:val="231F20"/>
          <w:sz w:val="22"/>
          <w:szCs w:val="22"/>
        </w:rPr>
        <w:t xml:space="preserve">Aktuar  </w:t>
      </w:r>
      <w:r w:rsidR="00A55ED2" w:rsidRPr="002408CB">
        <w:rPr>
          <w:rFonts w:ascii="Arial" w:hAnsi="Arial" w:cs="Arial"/>
          <w:color w:val="231F20"/>
          <w:sz w:val="22"/>
          <w:szCs w:val="22"/>
        </w:rPr>
        <w:t xml:space="preserve">je dužan </w:t>
      </w:r>
      <w:r w:rsidR="002D1764" w:rsidRPr="002408CB">
        <w:rPr>
          <w:rFonts w:ascii="Arial" w:hAnsi="Arial" w:cs="Arial"/>
          <w:color w:val="231F20"/>
          <w:sz w:val="22"/>
          <w:szCs w:val="22"/>
        </w:rPr>
        <w:t xml:space="preserve">poslove vezano za </w:t>
      </w:r>
      <w:r w:rsidR="002408CB" w:rsidRPr="002408CB">
        <w:rPr>
          <w:rFonts w:ascii="Arial" w:hAnsi="Arial" w:cs="Arial"/>
          <w:color w:val="231F20"/>
          <w:sz w:val="22"/>
          <w:szCs w:val="22"/>
        </w:rPr>
        <w:t>p</w:t>
      </w:r>
      <w:r w:rsidR="002408CB">
        <w:rPr>
          <w:rFonts w:ascii="Arial" w:hAnsi="Arial" w:cs="Arial"/>
          <w:color w:val="231F20"/>
          <w:sz w:val="22"/>
          <w:szCs w:val="22"/>
        </w:rPr>
        <w:t>ostupke</w:t>
      </w:r>
      <w:r w:rsidRPr="002408CB">
        <w:rPr>
          <w:rFonts w:ascii="Arial" w:hAnsi="Arial" w:cs="Arial"/>
          <w:color w:val="231F20"/>
          <w:sz w:val="22"/>
          <w:szCs w:val="22"/>
        </w:rPr>
        <w:t>:</w:t>
      </w:r>
    </w:p>
    <w:p w14:paraId="680540C0" w14:textId="77777777" w:rsidR="00780863" w:rsidRPr="002408CB" w:rsidRDefault="00780863" w:rsidP="004409A1">
      <w:pPr>
        <w:pStyle w:val="box461061"/>
        <w:shd w:val="clear" w:color="auto" w:fill="FFFFFF"/>
        <w:spacing w:before="0" w:beforeAutospacing="0" w:after="0" w:afterAutospacing="0"/>
        <w:ind w:firstLine="408"/>
        <w:jc w:val="both"/>
        <w:textAlignment w:val="baseline"/>
        <w:rPr>
          <w:rFonts w:ascii="Arial" w:hAnsi="Arial" w:cs="Arial"/>
          <w:color w:val="231F20"/>
          <w:sz w:val="22"/>
          <w:szCs w:val="22"/>
        </w:rPr>
      </w:pPr>
      <w:r w:rsidRPr="002408CB">
        <w:rPr>
          <w:rFonts w:ascii="Arial" w:hAnsi="Arial" w:cs="Arial"/>
          <w:color w:val="231F20"/>
          <w:sz w:val="22"/>
          <w:szCs w:val="22"/>
        </w:rPr>
        <w:t>a. utvrđivanja ugovora o osiguranju</w:t>
      </w:r>
    </w:p>
    <w:p w14:paraId="2C91EC8E" w14:textId="77777777" w:rsidR="00780863" w:rsidRPr="002408CB" w:rsidRDefault="00780863" w:rsidP="004409A1">
      <w:pPr>
        <w:pStyle w:val="box461061"/>
        <w:shd w:val="clear" w:color="auto" w:fill="FFFFFF"/>
        <w:spacing w:before="0" w:beforeAutospacing="0" w:after="0" w:afterAutospacing="0"/>
        <w:ind w:firstLine="408"/>
        <w:jc w:val="both"/>
        <w:textAlignment w:val="baseline"/>
        <w:rPr>
          <w:rFonts w:ascii="Arial" w:hAnsi="Arial" w:cs="Arial"/>
          <w:color w:val="231F20"/>
          <w:sz w:val="22"/>
          <w:szCs w:val="22"/>
        </w:rPr>
      </w:pPr>
      <w:r w:rsidRPr="002408CB">
        <w:rPr>
          <w:rFonts w:ascii="Arial" w:hAnsi="Arial" w:cs="Arial"/>
          <w:color w:val="231F20"/>
          <w:sz w:val="22"/>
          <w:szCs w:val="22"/>
        </w:rPr>
        <w:t>b. spajanja ugovora o osiguranju</w:t>
      </w:r>
    </w:p>
    <w:p w14:paraId="752CBF27" w14:textId="32ED1022" w:rsidR="00780863" w:rsidRPr="002408CB" w:rsidRDefault="00780863" w:rsidP="004409A1">
      <w:pPr>
        <w:pStyle w:val="box461061"/>
        <w:shd w:val="clear" w:color="auto" w:fill="FFFFFF"/>
        <w:spacing w:before="0" w:beforeAutospacing="0" w:after="0" w:afterAutospacing="0"/>
        <w:ind w:firstLine="408"/>
        <w:jc w:val="both"/>
        <w:textAlignment w:val="baseline"/>
        <w:rPr>
          <w:rFonts w:ascii="Arial" w:hAnsi="Arial" w:cs="Arial"/>
          <w:color w:val="231F20"/>
          <w:sz w:val="22"/>
          <w:szCs w:val="22"/>
        </w:rPr>
      </w:pPr>
      <w:r w:rsidRPr="002408CB">
        <w:rPr>
          <w:rFonts w:ascii="Arial" w:hAnsi="Arial" w:cs="Arial"/>
          <w:color w:val="231F20"/>
          <w:sz w:val="22"/>
          <w:szCs w:val="22"/>
        </w:rPr>
        <w:t>c. određivanja razine objedinjavanja</w:t>
      </w:r>
      <w:r w:rsidR="002408CB">
        <w:rPr>
          <w:rFonts w:ascii="Arial" w:hAnsi="Arial" w:cs="Arial"/>
          <w:color w:val="231F20"/>
          <w:sz w:val="22"/>
          <w:szCs w:val="22"/>
        </w:rPr>
        <w:t xml:space="preserve"> ugovora o osiguranju</w:t>
      </w:r>
    </w:p>
    <w:p w14:paraId="50AE2484" w14:textId="491753FC" w:rsidR="00780863" w:rsidRPr="002408CB" w:rsidRDefault="00780863" w:rsidP="004409A1">
      <w:pPr>
        <w:pStyle w:val="box461061"/>
        <w:shd w:val="clear" w:color="auto" w:fill="FFFFFF"/>
        <w:spacing w:before="0" w:beforeAutospacing="0" w:after="0" w:afterAutospacing="0"/>
        <w:ind w:left="426" w:hanging="18"/>
        <w:jc w:val="both"/>
        <w:textAlignment w:val="baseline"/>
        <w:rPr>
          <w:rFonts w:ascii="Arial" w:hAnsi="Arial" w:cs="Arial"/>
          <w:color w:val="231F20"/>
          <w:sz w:val="22"/>
          <w:szCs w:val="22"/>
        </w:rPr>
      </w:pPr>
      <w:r w:rsidRPr="002408CB">
        <w:rPr>
          <w:rFonts w:ascii="Arial" w:hAnsi="Arial" w:cs="Arial"/>
          <w:color w:val="231F20"/>
          <w:sz w:val="22"/>
          <w:szCs w:val="22"/>
        </w:rPr>
        <w:t>d.</w:t>
      </w:r>
      <w:r w:rsidRPr="002408CB" w:rsidDel="00941B5E">
        <w:rPr>
          <w:rFonts w:ascii="Arial" w:hAnsi="Arial" w:cs="Arial"/>
          <w:color w:val="231F20"/>
          <w:sz w:val="22"/>
          <w:szCs w:val="22"/>
        </w:rPr>
        <w:t xml:space="preserve"> </w:t>
      </w:r>
      <w:r w:rsidR="001E1015" w:rsidRPr="002408CB">
        <w:rPr>
          <w:rFonts w:ascii="Arial" w:hAnsi="Arial" w:cs="Arial"/>
          <w:color w:val="231F20"/>
          <w:sz w:val="22"/>
          <w:szCs w:val="22"/>
        </w:rPr>
        <w:t>razd</w:t>
      </w:r>
      <w:r w:rsidRPr="002408CB">
        <w:rPr>
          <w:rFonts w:ascii="Arial" w:hAnsi="Arial" w:cs="Arial"/>
          <w:color w:val="231F20"/>
          <w:sz w:val="22"/>
          <w:szCs w:val="22"/>
        </w:rPr>
        <w:t xml:space="preserve">vajanja </w:t>
      </w:r>
      <w:r w:rsidR="001E1015" w:rsidRPr="002408CB">
        <w:rPr>
          <w:rFonts w:ascii="Arial" w:hAnsi="Arial" w:cs="Arial"/>
          <w:color w:val="231F20"/>
          <w:sz w:val="22"/>
          <w:szCs w:val="22"/>
        </w:rPr>
        <w:t>komponenti</w:t>
      </w:r>
      <w:r w:rsidRPr="002408CB">
        <w:rPr>
          <w:rFonts w:ascii="Arial" w:hAnsi="Arial" w:cs="Arial"/>
          <w:color w:val="231F20"/>
          <w:sz w:val="22"/>
          <w:szCs w:val="22"/>
        </w:rPr>
        <w:t xml:space="preserve"> iz ugovora o osiguranju za vrednovanje u skladu s </w:t>
      </w:r>
      <w:r w:rsidR="00846C32" w:rsidRPr="002408CB">
        <w:rPr>
          <w:rFonts w:ascii="Arial" w:hAnsi="Arial" w:cs="Arial"/>
          <w:color w:val="231F20"/>
          <w:sz w:val="22"/>
          <w:szCs w:val="22"/>
        </w:rPr>
        <w:t>odgovarajućim</w:t>
      </w:r>
      <w:r w:rsidRPr="002408CB">
        <w:rPr>
          <w:rFonts w:ascii="Arial" w:hAnsi="Arial" w:cs="Arial"/>
          <w:color w:val="231F20"/>
          <w:sz w:val="22"/>
          <w:szCs w:val="22"/>
        </w:rPr>
        <w:t xml:space="preserve"> standardom</w:t>
      </w:r>
    </w:p>
    <w:p w14:paraId="43BBC4C7" w14:textId="1EFDC97C" w:rsidR="00780863" w:rsidRPr="002408CB" w:rsidRDefault="00780863" w:rsidP="004409A1">
      <w:pPr>
        <w:pStyle w:val="box461061"/>
        <w:shd w:val="clear" w:color="auto" w:fill="FFFFFF"/>
        <w:spacing w:before="0" w:beforeAutospacing="0" w:after="0" w:afterAutospacing="0"/>
        <w:ind w:left="426" w:hanging="18"/>
        <w:jc w:val="both"/>
        <w:textAlignment w:val="baseline"/>
        <w:rPr>
          <w:rFonts w:ascii="Arial" w:hAnsi="Arial" w:cs="Arial"/>
          <w:color w:val="231F20"/>
          <w:sz w:val="22"/>
          <w:szCs w:val="22"/>
        </w:rPr>
      </w:pPr>
      <w:r w:rsidRPr="002408CB">
        <w:rPr>
          <w:rFonts w:ascii="Arial" w:hAnsi="Arial" w:cs="Arial"/>
          <w:color w:val="231F20"/>
          <w:sz w:val="22"/>
          <w:szCs w:val="22"/>
        </w:rPr>
        <w:t xml:space="preserve">e. </w:t>
      </w:r>
      <w:r w:rsidR="001E1015" w:rsidRPr="002408CB">
        <w:rPr>
          <w:rFonts w:ascii="Arial" w:hAnsi="Arial" w:cs="Arial"/>
          <w:color w:val="231F20"/>
          <w:sz w:val="22"/>
          <w:szCs w:val="22"/>
        </w:rPr>
        <w:t>razdvajanja komponenti</w:t>
      </w:r>
      <w:r w:rsidRPr="002408CB">
        <w:rPr>
          <w:rFonts w:ascii="Arial" w:hAnsi="Arial" w:cs="Arial"/>
          <w:color w:val="231F20"/>
          <w:sz w:val="22"/>
          <w:szCs w:val="22"/>
        </w:rPr>
        <w:t xml:space="preserve"> ugovora o osiguranju za drukčiji tretman prema MSFI-ju 17 (ako i u mjeri u kojoj je to dopušteno)</w:t>
      </w:r>
    </w:p>
    <w:p w14:paraId="1578E48E" w14:textId="45A1594D" w:rsidR="00780863" w:rsidRPr="002408CB" w:rsidRDefault="00780863" w:rsidP="004409A1">
      <w:pPr>
        <w:pStyle w:val="box461061"/>
        <w:shd w:val="clear" w:color="auto" w:fill="FFFFFF"/>
        <w:spacing w:before="0" w:beforeAutospacing="0" w:after="0" w:afterAutospacing="0"/>
        <w:ind w:firstLine="408"/>
        <w:jc w:val="both"/>
        <w:textAlignment w:val="baseline"/>
        <w:rPr>
          <w:rFonts w:ascii="Arial" w:hAnsi="Arial" w:cs="Arial"/>
          <w:color w:val="231F20"/>
          <w:sz w:val="22"/>
          <w:szCs w:val="22"/>
        </w:rPr>
      </w:pPr>
      <w:r w:rsidRPr="002408CB">
        <w:rPr>
          <w:rFonts w:ascii="Arial" w:hAnsi="Arial" w:cs="Arial"/>
          <w:color w:val="231F20"/>
          <w:sz w:val="22"/>
          <w:szCs w:val="22"/>
        </w:rPr>
        <w:t xml:space="preserve">f. priznavanja grupa ugovora i prestanka priznavanja ugovora o osiguranju </w:t>
      </w:r>
    </w:p>
    <w:p w14:paraId="59E4E264" w14:textId="44A1F62B" w:rsidR="00780863" w:rsidRPr="002408CB" w:rsidRDefault="00780863" w:rsidP="004409A1">
      <w:pPr>
        <w:pStyle w:val="box461061"/>
        <w:shd w:val="clear" w:color="auto" w:fill="FFFFFF"/>
        <w:spacing w:before="0" w:beforeAutospacing="0" w:after="0" w:afterAutospacing="0"/>
        <w:ind w:firstLine="408"/>
        <w:jc w:val="both"/>
        <w:textAlignment w:val="baseline"/>
        <w:rPr>
          <w:rFonts w:ascii="Arial" w:hAnsi="Arial" w:cs="Arial"/>
          <w:color w:val="231F20"/>
          <w:sz w:val="22"/>
          <w:szCs w:val="22"/>
        </w:rPr>
      </w:pPr>
      <w:r w:rsidRPr="002408CB">
        <w:rPr>
          <w:rFonts w:ascii="Arial" w:hAnsi="Arial" w:cs="Arial"/>
          <w:color w:val="231F20"/>
          <w:sz w:val="22"/>
          <w:szCs w:val="22"/>
        </w:rPr>
        <w:t xml:space="preserve">g. </w:t>
      </w:r>
      <w:r w:rsidR="00846C32" w:rsidRPr="002408CB">
        <w:rPr>
          <w:rFonts w:ascii="Arial" w:hAnsi="Arial" w:cs="Arial"/>
          <w:color w:val="231F20"/>
          <w:sz w:val="22"/>
          <w:szCs w:val="22"/>
        </w:rPr>
        <w:t>tretiranje</w:t>
      </w:r>
      <w:r w:rsidRPr="002408CB">
        <w:rPr>
          <w:rFonts w:ascii="Arial" w:hAnsi="Arial" w:cs="Arial"/>
          <w:color w:val="231F20"/>
          <w:sz w:val="22"/>
          <w:szCs w:val="22"/>
        </w:rPr>
        <w:t xml:space="preserve"> izmjena ugovora o osiguranju</w:t>
      </w:r>
    </w:p>
    <w:p w14:paraId="76C990E3" w14:textId="77777777" w:rsidR="001E1015" w:rsidRPr="002408CB" w:rsidRDefault="001E1015" w:rsidP="004409A1">
      <w:pPr>
        <w:pStyle w:val="box461061"/>
        <w:shd w:val="clear" w:color="auto" w:fill="FFFFFF"/>
        <w:spacing w:before="0" w:beforeAutospacing="0" w:after="0" w:afterAutospacing="0"/>
        <w:jc w:val="both"/>
        <w:textAlignment w:val="baseline"/>
        <w:rPr>
          <w:rFonts w:ascii="Arial" w:hAnsi="Arial" w:cs="Arial"/>
          <w:color w:val="231F20"/>
          <w:sz w:val="22"/>
          <w:szCs w:val="22"/>
        </w:rPr>
      </w:pPr>
    </w:p>
    <w:p w14:paraId="182681CC" w14:textId="77777777" w:rsidR="002408CB" w:rsidRDefault="001E1015" w:rsidP="004409A1">
      <w:pPr>
        <w:pStyle w:val="box461061"/>
        <w:shd w:val="clear" w:color="auto" w:fill="FFFFFF"/>
        <w:spacing w:before="0" w:beforeAutospacing="0" w:after="0" w:afterAutospacing="0"/>
        <w:jc w:val="both"/>
        <w:textAlignment w:val="baseline"/>
        <w:rPr>
          <w:rFonts w:ascii="Arial" w:hAnsi="Arial" w:cs="Arial"/>
          <w:color w:val="231F20"/>
          <w:sz w:val="22"/>
          <w:szCs w:val="22"/>
        </w:rPr>
      </w:pPr>
      <w:r w:rsidRPr="002408CB">
        <w:rPr>
          <w:rFonts w:ascii="Arial" w:hAnsi="Arial" w:cs="Arial"/>
          <w:color w:val="231F20"/>
          <w:sz w:val="22"/>
          <w:szCs w:val="22"/>
        </w:rPr>
        <w:t>provoditi</w:t>
      </w:r>
      <w:r w:rsidR="00780863" w:rsidRPr="002408CB">
        <w:rPr>
          <w:rFonts w:ascii="Arial" w:hAnsi="Arial" w:cs="Arial"/>
          <w:color w:val="231F20"/>
          <w:sz w:val="22"/>
          <w:szCs w:val="22"/>
        </w:rPr>
        <w:t xml:space="preserve"> u skladu s</w:t>
      </w:r>
      <w:r w:rsidR="0051387B" w:rsidRPr="002408CB">
        <w:rPr>
          <w:rFonts w:ascii="Arial" w:hAnsi="Arial" w:cs="Arial"/>
          <w:color w:val="231F20"/>
          <w:sz w:val="22"/>
          <w:szCs w:val="22"/>
        </w:rPr>
        <w:t xml:space="preserve"> točkom </w:t>
      </w:r>
      <w:r w:rsidR="008F377A" w:rsidRPr="002408CB">
        <w:rPr>
          <w:rFonts w:ascii="Arial" w:hAnsi="Arial" w:cs="Arial"/>
          <w:color w:val="231F20"/>
          <w:sz w:val="22"/>
          <w:szCs w:val="22"/>
        </w:rPr>
        <w:t xml:space="preserve">6. </w:t>
      </w:r>
      <w:r w:rsidR="00A55ED2" w:rsidRPr="002408CB">
        <w:rPr>
          <w:rFonts w:ascii="Arial" w:hAnsi="Arial" w:cs="Arial"/>
          <w:color w:val="231F20"/>
          <w:sz w:val="22"/>
          <w:szCs w:val="22"/>
        </w:rPr>
        <w:t xml:space="preserve">Principa </w:t>
      </w:r>
      <w:r w:rsidR="00F01B10" w:rsidRPr="002408CB">
        <w:rPr>
          <w:rFonts w:ascii="Arial" w:hAnsi="Arial" w:cs="Arial"/>
          <w:color w:val="231F20"/>
          <w:sz w:val="22"/>
          <w:szCs w:val="22"/>
        </w:rPr>
        <w:t>vezanim uz</w:t>
      </w:r>
      <w:r w:rsidR="00780863" w:rsidRPr="002408CB">
        <w:rPr>
          <w:rFonts w:ascii="Arial" w:hAnsi="Arial" w:cs="Arial"/>
          <w:color w:val="231F20"/>
          <w:sz w:val="22"/>
          <w:szCs w:val="22"/>
        </w:rPr>
        <w:t xml:space="preserve"> pretpostavke i metodologije</w:t>
      </w:r>
      <w:r w:rsidR="0051387B" w:rsidRPr="002408CB">
        <w:rPr>
          <w:rFonts w:ascii="Arial" w:hAnsi="Arial" w:cs="Arial"/>
          <w:color w:val="231F20"/>
          <w:sz w:val="22"/>
          <w:szCs w:val="22"/>
        </w:rPr>
        <w:t xml:space="preserve"> iz </w:t>
      </w:r>
      <w:r w:rsidR="00A55ED2" w:rsidRPr="002408CB">
        <w:rPr>
          <w:rFonts w:ascii="Arial" w:hAnsi="Arial" w:cs="Arial"/>
          <w:color w:val="231F20"/>
          <w:sz w:val="22"/>
          <w:szCs w:val="22"/>
        </w:rPr>
        <w:t>Priloga I ovog Pravilnika</w:t>
      </w:r>
      <w:r w:rsidR="002408CB">
        <w:rPr>
          <w:rFonts w:ascii="Arial" w:hAnsi="Arial" w:cs="Arial"/>
          <w:color w:val="231F20"/>
          <w:sz w:val="22"/>
          <w:szCs w:val="22"/>
        </w:rPr>
        <w:t>.</w:t>
      </w:r>
    </w:p>
    <w:p w14:paraId="144E7993" w14:textId="1C737931" w:rsidR="009D4ED4" w:rsidRPr="002408CB" w:rsidRDefault="002408CB" w:rsidP="004409A1">
      <w:pPr>
        <w:pStyle w:val="box461061"/>
        <w:shd w:val="clear" w:color="auto" w:fill="FFFFFF"/>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Prilog I - M</w:t>
      </w:r>
      <w:r w:rsidRPr="002408CB">
        <w:rPr>
          <w:rFonts w:ascii="Arial" w:hAnsi="Arial" w:cs="Arial"/>
          <w:color w:val="231F20"/>
          <w:sz w:val="22"/>
          <w:szCs w:val="22"/>
        </w:rPr>
        <w:t xml:space="preserve">inimalni standardi koje aktuar primjenjuje kod obavljanja aktuarskih poslova </w:t>
      </w:r>
      <w:r w:rsidR="00EE064E">
        <w:rPr>
          <w:rFonts w:ascii="Arial" w:hAnsi="Arial" w:cs="Arial"/>
          <w:color w:val="231F20"/>
          <w:sz w:val="22"/>
          <w:szCs w:val="22"/>
        </w:rPr>
        <w:t xml:space="preserve">je dalje u tekstu označen </w:t>
      </w:r>
      <w:r>
        <w:rPr>
          <w:rFonts w:ascii="Arial" w:hAnsi="Arial" w:cs="Arial"/>
          <w:color w:val="231F20"/>
          <w:sz w:val="22"/>
          <w:szCs w:val="22"/>
        </w:rPr>
        <w:t xml:space="preserve">kao </w:t>
      </w:r>
      <w:r w:rsidR="0051387B" w:rsidRPr="002408CB">
        <w:rPr>
          <w:rFonts w:ascii="Arial" w:hAnsi="Arial" w:cs="Arial"/>
          <w:sz w:val="22"/>
          <w:szCs w:val="22"/>
        </w:rPr>
        <w:t>Minimalni standardi</w:t>
      </w:r>
      <w:r w:rsidR="0051387B" w:rsidRPr="002408CB">
        <w:rPr>
          <w:rFonts w:ascii="Arial" w:hAnsi="Arial" w:cs="Arial"/>
          <w:color w:val="231F20"/>
          <w:sz w:val="22"/>
          <w:szCs w:val="22"/>
        </w:rPr>
        <w:t>.</w:t>
      </w:r>
    </w:p>
    <w:p w14:paraId="5433119E" w14:textId="26201287" w:rsidR="00780863" w:rsidRPr="002408CB" w:rsidRDefault="00780863" w:rsidP="004409A1">
      <w:pPr>
        <w:pStyle w:val="box461061"/>
        <w:shd w:val="clear" w:color="auto" w:fill="FFFFFF"/>
        <w:spacing w:before="0" w:beforeAutospacing="0" w:after="0" w:afterAutospacing="0"/>
        <w:jc w:val="both"/>
        <w:textAlignment w:val="baseline"/>
        <w:rPr>
          <w:rFonts w:ascii="Arial" w:hAnsi="Arial" w:cs="Arial"/>
          <w:color w:val="231F20"/>
          <w:sz w:val="22"/>
          <w:szCs w:val="22"/>
        </w:rPr>
      </w:pPr>
      <w:r w:rsidRPr="002408CB">
        <w:rPr>
          <w:rFonts w:ascii="Arial" w:hAnsi="Arial" w:cs="Arial"/>
          <w:color w:val="231F20"/>
          <w:sz w:val="22"/>
          <w:szCs w:val="22"/>
        </w:rPr>
        <w:t xml:space="preserve"> </w:t>
      </w:r>
    </w:p>
    <w:p w14:paraId="4740A83A" w14:textId="130D87E5" w:rsidR="00780863" w:rsidRPr="002408CB" w:rsidRDefault="00780863" w:rsidP="004409A1">
      <w:pPr>
        <w:pStyle w:val="box461061"/>
        <w:shd w:val="clear" w:color="auto" w:fill="FFFFFF"/>
        <w:spacing w:before="0" w:beforeAutospacing="0" w:after="0" w:afterAutospacing="0"/>
        <w:jc w:val="both"/>
        <w:textAlignment w:val="baseline"/>
        <w:rPr>
          <w:rFonts w:ascii="Arial" w:hAnsi="Arial" w:cs="Arial"/>
          <w:color w:val="231F20"/>
          <w:sz w:val="22"/>
          <w:szCs w:val="22"/>
        </w:rPr>
      </w:pPr>
      <w:r w:rsidRPr="002408CB">
        <w:rPr>
          <w:rFonts w:ascii="Arial" w:hAnsi="Arial" w:cs="Arial"/>
          <w:color w:val="231F20"/>
          <w:sz w:val="22"/>
          <w:szCs w:val="22"/>
        </w:rPr>
        <w:t xml:space="preserve">Aktuar u izvješću </w:t>
      </w:r>
      <w:r w:rsidR="000C057A" w:rsidRPr="002408CB">
        <w:rPr>
          <w:rFonts w:ascii="Arial" w:hAnsi="Arial" w:cs="Arial"/>
          <w:color w:val="231F20"/>
          <w:sz w:val="22"/>
          <w:szCs w:val="22"/>
        </w:rPr>
        <w:t>mora</w:t>
      </w:r>
      <w:r w:rsidRPr="002408CB">
        <w:rPr>
          <w:rFonts w:ascii="Arial" w:hAnsi="Arial" w:cs="Arial"/>
          <w:color w:val="231F20"/>
          <w:sz w:val="22"/>
          <w:szCs w:val="22"/>
        </w:rPr>
        <w:t xml:space="preserve"> objaviti </w:t>
      </w:r>
      <w:r w:rsidR="005744CB" w:rsidRPr="002408CB">
        <w:rPr>
          <w:rFonts w:ascii="Arial" w:hAnsi="Arial" w:cs="Arial"/>
          <w:color w:val="231F20"/>
          <w:sz w:val="22"/>
          <w:szCs w:val="22"/>
        </w:rPr>
        <w:t xml:space="preserve">odabrani pristup i eventualne </w:t>
      </w:r>
      <w:r w:rsidRPr="002408CB">
        <w:rPr>
          <w:rFonts w:ascii="Arial" w:hAnsi="Arial" w:cs="Arial"/>
          <w:color w:val="231F20"/>
          <w:sz w:val="22"/>
          <w:szCs w:val="22"/>
        </w:rPr>
        <w:t xml:space="preserve">promjene u gore navedenim </w:t>
      </w:r>
      <w:r w:rsidR="002408CB" w:rsidRPr="002408CB">
        <w:rPr>
          <w:rFonts w:ascii="Arial" w:hAnsi="Arial" w:cs="Arial"/>
          <w:color w:val="231F20"/>
          <w:sz w:val="22"/>
          <w:szCs w:val="22"/>
        </w:rPr>
        <w:t>p</w:t>
      </w:r>
      <w:r w:rsidR="002408CB">
        <w:rPr>
          <w:rFonts w:ascii="Arial" w:hAnsi="Arial" w:cs="Arial"/>
          <w:color w:val="231F20"/>
          <w:sz w:val="22"/>
          <w:szCs w:val="22"/>
        </w:rPr>
        <w:t>ostupcima</w:t>
      </w:r>
      <w:r w:rsidRPr="002408CB">
        <w:rPr>
          <w:rFonts w:ascii="Arial" w:hAnsi="Arial" w:cs="Arial"/>
          <w:color w:val="231F20"/>
          <w:sz w:val="22"/>
          <w:szCs w:val="22"/>
        </w:rPr>
        <w:t xml:space="preserve">, uključujući razloge </w:t>
      </w:r>
      <w:r w:rsidR="000C057A" w:rsidRPr="002408CB">
        <w:rPr>
          <w:rFonts w:ascii="Arial" w:hAnsi="Arial" w:cs="Arial"/>
          <w:color w:val="231F20"/>
          <w:sz w:val="22"/>
          <w:szCs w:val="22"/>
        </w:rPr>
        <w:t xml:space="preserve">za promjene kao </w:t>
      </w:r>
      <w:r w:rsidRPr="002408CB">
        <w:rPr>
          <w:rFonts w:ascii="Arial" w:hAnsi="Arial" w:cs="Arial"/>
          <w:color w:val="231F20"/>
          <w:sz w:val="22"/>
          <w:szCs w:val="22"/>
        </w:rPr>
        <w:t xml:space="preserve">i utjecaj </w:t>
      </w:r>
      <w:r w:rsidR="000C057A" w:rsidRPr="002408CB">
        <w:rPr>
          <w:rFonts w:ascii="Arial" w:hAnsi="Arial" w:cs="Arial"/>
          <w:color w:val="231F20"/>
          <w:sz w:val="22"/>
          <w:szCs w:val="22"/>
        </w:rPr>
        <w:t xml:space="preserve">tih </w:t>
      </w:r>
      <w:r w:rsidRPr="002408CB">
        <w:rPr>
          <w:rFonts w:ascii="Arial" w:hAnsi="Arial" w:cs="Arial"/>
          <w:color w:val="231F20"/>
          <w:sz w:val="22"/>
          <w:szCs w:val="22"/>
        </w:rPr>
        <w:t>promjena.</w:t>
      </w:r>
    </w:p>
    <w:p w14:paraId="08868CA6" w14:textId="2270F360" w:rsidR="003B70C9" w:rsidRPr="002408CB" w:rsidRDefault="00780863" w:rsidP="002408CB">
      <w:pPr>
        <w:pStyle w:val="box461061"/>
        <w:shd w:val="clear" w:color="auto" w:fill="FFFFFF"/>
        <w:spacing w:after="0"/>
        <w:jc w:val="center"/>
        <w:textAlignment w:val="baseline"/>
        <w:rPr>
          <w:rFonts w:ascii="Arial" w:hAnsi="Arial" w:cs="Arial"/>
          <w:b/>
          <w:color w:val="231F20"/>
          <w:sz w:val="22"/>
          <w:szCs w:val="22"/>
        </w:rPr>
      </w:pPr>
      <w:r w:rsidRPr="002408CB">
        <w:rPr>
          <w:rFonts w:ascii="Arial" w:hAnsi="Arial" w:cs="Arial"/>
          <w:b/>
          <w:color w:val="231F20"/>
          <w:sz w:val="22"/>
          <w:szCs w:val="22"/>
        </w:rPr>
        <w:t xml:space="preserve">2. </w:t>
      </w:r>
      <w:r w:rsidR="003B70C9" w:rsidRPr="002408CB">
        <w:rPr>
          <w:rFonts w:ascii="Arial" w:hAnsi="Arial" w:cs="Arial"/>
          <w:b/>
          <w:color w:val="231F20"/>
          <w:sz w:val="22"/>
          <w:szCs w:val="22"/>
        </w:rPr>
        <w:t>P</w:t>
      </w:r>
      <w:r w:rsidR="002408CB">
        <w:rPr>
          <w:rFonts w:ascii="Arial" w:hAnsi="Arial" w:cs="Arial"/>
          <w:b/>
          <w:color w:val="231F20"/>
          <w:sz w:val="22"/>
          <w:szCs w:val="22"/>
        </w:rPr>
        <w:t>ostupak</w:t>
      </w:r>
      <w:r w:rsidR="003B70C9" w:rsidRPr="002408CB">
        <w:rPr>
          <w:rFonts w:ascii="Arial" w:hAnsi="Arial" w:cs="Arial"/>
          <w:b/>
          <w:color w:val="231F20"/>
          <w:sz w:val="22"/>
          <w:szCs w:val="22"/>
        </w:rPr>
        <w:t xml:space="preserve"> odabira odgovarajućeg pristupa mjerenja</w:t>
      </w:r>
    </w:p>
    <w:p w14:paraId="16829B3B" w14:textId="62355D93" w:rsidR="00780863" w:rsidRPr="002408CB" w:rsidRDefault="00780863" w:rsidP="004409A1">
      <w:pPr>
        <w:pStyle w:val="box461061"/>
        <w:shd w:val="clear" w:color="auto" w:fill="FFFFFF"/>
        <w:spacing w:after="0"/>
        <w:jc w:val="both"/>
        <w:textAlignment w:val="baseline"/>
        <w:rPr>
          <w:rFonts w:ascii="Arial" w:hAnsi="Arial" w:cs="Arial"/>
          <w:color w:val="231F20"/>
          <w:sz w:val="22"/>
          <w:szCs w:val="22"/>
        </w:rPr>
      </w:pPr>
      <w:r w:rsidRPr="002408CB">
        <w:rPr>
          <w:rFonts w:ascii="Arial" w:hAnsi="Arial" w:cs="Arial"/>
          <w:color w:val="231F20"/>
          <w:sz w:val="22"/>
          <w:szCs w:val="22"/>
        </w:rPr>
        <w:t xml:space="preserve">Aktuar kod </w:t>
      </w:r>
      <w:r w:rsidR="002408CB" w:rsidRPr="002408CB">
        <w:rPr>
          <w:rFonts w:ascii="Arial" w:hAnsi="Arial" w:cs="Arial"/>
          <w:color w:val="231F20"/>
          <w:sz w:val="22"/>
          <w:szCs w:val="22"/>
        </w:rPr>
        <w:t>p</w:t>
      </w:r>
      <w:r w:rsidR="002408CB">
        <w:rPr>
          <w:rFonts w:ascii="Arial" w:hAnsi="Arial" w:cs="Arial"/>
          <w:color w:val="231F20"/>
          <w:sz w:val="22"/>
          <w:szCs w:val="22"/>
        </w:rPr>
        <w:t>ostupk</w:t>
      </w:r>
      <w:r w:rsidR="002408CB" w:rsidRPr="002408CB">
        <w:rPr>
          <w:rFonts w:ascii="Arial" w:hAnsi="Arial" w:cs="Arial"/>
          <w:color w:val="231F20"/>
          <w:sz w:val="22"/>
          <w:szCs w:val="22"/>
        </w:rPr>
        <w:t xml:space="preserve">a </w:t>
      </w:r>
      <w:r w:rsidRPr="002408CB">
        <w:rPr>
          <w:rFonts w:ascii="Arial" w:hAnsi="Arial" w:cs="Arial"/>
          <w:color w:val="231F20"/>
          <w:sz w:val="22"/>
          <w:szCs w:val="22"/>
        </w:rPr>
        <w:t xml:space="preserve">odabira odgovarajućeg pristupa mjerenja, koji će se primjenjivati na svaku </w:t>
      </w:r>
      <w:r w:rsidR="004409A1" w:rsidRPr="002408CB">
        <w:rPr>
          <w:rFonts w:ascii="Arial" w:hAnsi="Arial" w:cs="Arial"/>
          <w:color w:val="231F20"/>
          <w:sz w:val="22"/>
          <w:szCs w:val="22"/>
        </w:rPr>
        <w:t>grupu</w:t>
      </w:r>
      <w:r w:rsidRPr="002408CB">
        <w:rPr>
          <w:rFonts w:ascii="Arial" w:hAnsi="Arial" w:cs="Arial"/>
          <w:color w:val="231F20"/>
          <w:sz w:val="22"/>
          <w:szCs w:val="22"/>
        </w:rPr>
        <w:t xml:space="preserve"> ugovora o osiguranju, bez obzira na to radi li se o općem pristupu mjerenja</w:t>
      </w:r>
      <w:r w:rsidR="006F3B88" w:rsidRPr="002408CB">
        <w:rPr>
          <w:rFonts w:ascii="Arial" w:hAnsi="Arial" w:cs="Arial"/>
          <w:color w:val="231F20"/>
          <w:sz w:val="22"/>
          <w:szCs w:val="22"/>
        </w:rPr>
        <w:t xml:space="preserve"> (GMM)</w:t>
      </w:r>
      <w:r w:rsidRPr="002408CB">
        <w:rPr>
          <w:rFonts w:ascii="Arial" w:hAnsi="Arial" w:cs="Arial"/>
          <w:color w:val="231F20"/>
          <w:sz w:val="22"/>
          <w:szCs w:val="22"/>
        </w:rPr>
        <w:t>, pristupu koji se temelji na raspodjeli premije (PAA) ili pristupu varijabilne naknade</w:t>
      </w:r>
      <w:r w:rsidR="006F3B88" w:rsidRPr="002408CB">
        <w:rPr>
          <w:rFonts w:ascii="Arial" w:hAnsi="Arial" w:cs="Arial"/>
          <w:color w:val="231F20"/>
          <w:sz w:val="22"/>
          <w:szCs w:val="22"/>
        </w:rPr>
        <w:t xml:space="preserve"> (VFA)</w:t>
      </w:r>
      <w:r w:rsidRPr="002408CB">
        <w:rPr>
          <w:rFonts w:ascii="Arial" w:hAnsi="Arial" w:cs="Arial"/>
          <w:color w:val="231F20"/>
          <w:sz w:val="22"/>
          <w:szCs w:val="22"/>
        </w:rPr>
        <w:t xml:space="preserve">, treba postupati </w:t>
      </w:r>
      <w:r w:rsidR="00D424E1" w:rsidRPr="002408CB">
        <w:rPr>
          <w:rFonts w:ascii="Arial" w:hAnsi="Arial" w:cs="Arial"/>
          <w:color w:val="231F20"/>
          <w:sz w:val="22"/>
          <w:szCs w:val="22"/>
        </w:rPr>
        <w:t>u skladu s</w:t>
      </w:r>
      <w:r w:rsidRPr="002408CB">
        <w:rPr>
          <w:rFonts w:ascii="Arial" w:hAnsi="Arial" w:cs="Arial"/>
          <w:color w:val="231F20"/>
          <w:sz w:val="22"/>
          <w:szCs w:val="22"/>
        </w:rPr>
        <w:t xml:space="preserve"> </w:t>
      </w:r>
      <w:r w:rsidR="0051387B" w:rsidRPr="002408CB">
        <w:rPr>
          <w:rFonts w:ascii="Arial" w:hAnsi="Arial" w:cs="Arial"/>
          <w:color w:val="231F20"/>
          <w:sz w:val="22"/>
          <w:szCs w:val="22"/>
        </w:rPr>
        <w:t xml:space="preserve">točkom </w:t>
      </w:r>
      <w:r w:rsidR="00D424E1" w:rsidRPr="002408CB">
        <w:rPr>
          <w:rFonts w:ascii="Arial" w:hAnsi="Arial" w:cs="Arial"/>
          <w:color w:val="231F20"/>
          <w:sz w:val="22"/>
          <w:szCs w:val="22"/>
        </w:rPr>
        <w:t xml:space="preserve">6. </w:t>
      </w:r>
      <w:r w:rsidR="00F01B10" w:rsidRPr="002408CB">
        <w:rPr>
          <w:rFonts w:ascii="Arial" w:hAnsi="Arial" w:cs="Arial"/>
          <w:color w:val="231F20"/>
          <w:sz w:val="22"/>
          <w:szCs w:val="22"/>
        </w:rPr>
        <w:t>Principima vezanim uz pretpostavke i metodologije</w:t>
      </w:r>
      <w:r w:rsidR="0051387B" w:rsidRPr="002408CB">
        <w:rPr>
          <w:rFonts w:ascii="Arial" w:hAnsi="Arial" w:cs="Arial"/>
          <w:color w:val="231F20"/>
          <w:sz w:val="22"/>
          <w:szCs w:val="22"/>
        </w:rPr>
        <w:t xml:space="preserve"> </w:t>
      </w:r>
      <w:r w:rsidR="006F3B88" w:rsidRPr="002408CB">
        <w:rPr>
          <w:rFonts w:ascii="Arial" w:hAnsi="Arial" w:cs="Arial"/>
          <w:color w:val="231F20"/>
          <w:sz w:val="22"/>
          <w:szCs w:val="22"/>
        </w:rPr>
        <w:t xml:space="preserve">iz </w:t>
      </w:r>
      <w:r w:rsidR="0051387B" w:rsidRPr="002408CB">
        <w:rPr>
          <w:rFonts w:ascii="Arial" w:hAnsi="Arial" w:cs="Arial"/>
          <w:color w:val="231F20"/>
          <w:sz w:val="22"/>
          <w:szCs w:val="22"/>
        </w:rPr>
        <w:t>Minimalnih standarda</w:t>
      </w:r>
      <w:r w:rsidRPr="002408CB">
        <w:rPr>
          <w:rFonts w:ascii="Arial" w:hAnsi="Arial" w:cs="Arial"/>
          <w:color w:val="231F20"/>
          <w:sz w:val="22"/>
          <w:szCs w:val="22"/>
        </w:rPr>
        <w:t xml:space="preserve">. </w:t>
      </w:r>
    </w:p>
    <w:p w14:paraId="1042D5A3" w14:textId="14FFA7D9" w:rsidR="00780863" w:rsidRPr="002408CB" w:rsidRDefault="00780863" w:rsidP="004409A1">
      <w:pPr>
        <w:pStyle w:val="box461061"/>
        <w:shd w:val="clear" w:color="auto" w:fill="FFFFFF"/>
        <w:spacing w:before="0" w:beforeAutospacing="0" w:after="0" w:afterAutospacing="0"/>
        <w:jc w:val="both"/>
        <w:textAlignment w:val="baseline"/>
        <w:rPr>
          <w:rFonts w:ascii="Arial" w:hAnsi="Arial" w:cs="Arial"/>
          <w:color w:val="231F20"/>
          <w:sz w:val="22"/>
          <w:szCs w:val="22"/>
        </w:rPr>
      </w:pPr>
      <w:r w:rsidRPr="002408CB">
        <w:rPr>
          <w:rFonts w:ascii="Arial" w:hAnsi="Arial" w:cs="Arial"/>
          <w:color w:val="231F20"/>
          <w:sz w:val="22"/>
          <w:szCs w:val="22"/>
        </w:rPr>
        <w:t xml:space="preserve">Aktuar </w:t>
      </w:r>
      <w:r w:rsidR="004B664F" w:rsidRPr="002408CB">
        <w:rPr>
          <w:rFonts w:ascii="Arial" w:hAnsi="Arial" w:cs="Arial"/>
          <w:color w:val="231F20"/>
          <w:sz w:val="22"/>
          <w:szCs w:val="22"/>
        </w:rPr>
        <w:t xml:space="preserve">u izvješću </w:t>
      </w:r>
      <w:r w:rsidR="00D424E1" w:rsidRPr="002408CB">
        <w:rPr>
          <w:rFonts w:ascii="Arial" w:hAnsi="Arial" w:cs="Arial"/>
          <w:color w:val="231F20"/>
          <w:sz w:val="22"/>
          <w:szCs w:val="22"/>
        </w:rPr>
        <w:t>mora</w:t>
      </w:r>
      <w:r w:rsidRPr="002408CB">
        <w:rPr>
          <w:rFonts w:ascii="Arial" w:hAnsi="Arial" w:cs="Arial"/>
          <w:color w:val="231F20"/>
          <w:sz w:val="22"/>
          <w:szCs w:val="22"/>
        </w:rPr>
        <w:t xml:space="preserve"> objaviti </w:t>
      </w:r>
      <w:r w:rsidR="005744CB" w:rsidRPr="002408CB">
        <w:rPr>
          <w:rFonts w:ascii="Arial" w:hAnsi="Arial" w:cs="Arial"/>
          <w:color w:val="231F20"/>
          <w:sz w:val="22"/>
          <w:szCs w:val="22"/>
        </w:rPr>
        <w:t xml:space="preserve">odabrani pristup i eventualne </w:t>
      </w:r>
      <w:r w:rsidRPr="002408CB">
        <w:rPr>
          <w:rFonts w:ascii="Arial" w:hAnsi="Arial" w:cs="Arial"/>
          <w:color w:val="231F20"/>
          <w:sz w:val="22"/>
          <w:szCs w:val="22"/>
        </w:rPr>
        <w:t xml:space="preserve">promjene u gore navedenim </w:t>
      </w:r>
      <w:r w:rsidR="002408CB" w:rsidRPr="002408CB">
        <w:rPr>
          <w:rFonts w:ascii="Arial" w:hAnsi="Arial" w:cs="Arial"/>
          <w:color w:val="231F20"/>
          <w:sz w:val="22"/>
          <w:szCs w:val="22"/>
        </w:rPr>
        <w:t>p</w:t>
      </w:r>
      <w:r w:rsidR="002408CB">
        <w:rPr>
          <w:rFonts w:ascii="Arial" w:hAnsi="Arial" w:cs="Arial"/>
          <w:color w:val="231F20"/>
          <w:sz w:val="22"/>
          <w:szCs w:val="22"/>
        </w:rPr>
        <w:t>ostupcima</w:t>
      </w:r>
      <w:r w:rsidRPr="002408CB">
        <w:rPr>
          <w:rFonts w:ascii="Arial" w:hAnsi="Arial" w:cs="Arial"/>
          <w:color w:val="231F20"/>
          <w:sz w:val="22"/>
          <w:szCs w:val="22"/>
        </w:rPr>
        <w:t>, uključujući razloge</w:t>
      </w:r>
      <w:r w:rsidR="00D424E1" w:rsidRPr="002408CB">
        <w:rPr>
          <w:rFonts w:ascii="Arial" w:hAnsi="Arial" w:cs="Arial"/>
          <w:color w:val="231F20"/>
          <w:sz w:val="22"/>
          <w:szCs w:val="22"/>
        </w:rPr>
        <w:t xml:space="preserve"> za promjene</w:t>
      </w:r>
      <w:r w:rsidR="0064039A" w:rsidRPr="002408CB">
        <w:rPr>
          <w:rFonts w:ascii="Arial" w:hAnsi="Arial" w:cs="Arial"/>
          <w:color w:val="231F20"/>
          <w:sz w:val="22"/>
          <w:szCs w:val="22"/>
        </w:rPr>
        <w:t>,</w:t>
      </w:r>
      <w:r w:rsidR="00D424E1" w:rsidRPr="002408CB">
        <w:rPr>
          <w:rFonts w:ascii="Arial" w:hAnsi="Arial" w:cs="Arial"/>
          <w:color w:val="231F20"/>
          <w:sz w:val="22"/>
          <w:szCs w:val="22"/>
        </w:rPr>
        <w:t xml:space="preserve"> kao</w:t>
      </w:r>
      <w:r w:rsidRPr="002408CB">
        <w:rPr>
          <w:rFonts w:ascii="Arial" w:hAnsi="Arial" w:cs="Arial"/>
          <w:color w:val="231F20"/>
          <w:sz w:val="22"/>
          <w:szCs w:val="22"/>
        </w:rPr>
        <w:t xml:space="preserve"> i utjecaj </w:t>
      </w:r>
      <w:r w:rsidR="00D424E1" w:rsidRPr="002408CB">
        <w:rPr>
          <w:rFonts w:ascii="Arial" w:hAnsi="Arial" w:cs="Arial"/>
          <w:color w:val="231F20"/>
          <w:sz w:val="22"/>
          <w:szCs w:val="22"/>
        </w:rPr>
        <w:t xml:space="preserve">tih </w:t>
      </w:r>
      <w:r w:rsidRPr="002408CB">
        <w:rPr>
          <w:rFonts w:ascii="Arial" w:hAnsi="Arial" w:cs="Arial"/>
          <w:color w:val="231F20"/>
          <w:sz w:val="22"/>
          <w:szCs w:val="22"/>
        </w:rPr>
        <w:t>promjena.</w:t>
      </w:r>
    </w:p>
    <w:p w14:paraId="459022CA" w14:textId="77777777" w:rsidR="009E1A3F" w:rsidRPr="00EE064E" w:rsidRDefault="009E1A3F" w:rsidP="00096174">
      <w:pPr>
        <w:pStyle w:val="box461061"/>
        <w:shd w:val="clear" w:color="auto" w:fill="FFFFFF"/>
        <w:spacing w:before="0" w:beforeAutospacing="0" w:after="48" w:afterAutospacing="0"/>
        <w:textAlignment w:val="baseline"/>
        <w:rPr>
          <w:rFonts w:ascii="Arial" w:hAnsi="Arial" w:cs="Arial"/>
          <w:caps/>
          <w:color w:val="231F20"/>
          <w:sz w:val="22"/>
          <w:szCs w:val="22"/>
        </w:rPr>
      </w:pPr>
    </w:p>
    <w:p w14:paraId="1C25F436" w14:textId="70647409" w:rsidR="00EB592D" w:rsidRPr="002408CB" w:rsidRDefault="009E1A3F" w:rsidP="001F1E6E">
      <w:pPr>
        <w:pStyle w:val="box461061"/>
        <w:shd w:val="clear" w:color="auto" w:fill="FFFFFF"/>
        <w:spacing w:before="0" w:beforeAutospacing="0" w:after="48" w:afterAutospacing="0"/>
        <w:jc w:val="center"/>
        <w:textAlignment w:val="baseline"/>
        <w:rPr>
          <w:rFonts w:ascii="Arial" w:hAnsi="Arial" w:cs="Arial"/>
          <w:b/>
          <w:caps/>
          <w:color w:val="231F20"/>
          <w:sz w:val="22"/>
          <w:szCs w:val="22"/>
        </w:rPr>
      </w:pPr>
      <w:r w:rsidRPr="002408CB">
        <w:rPr>
          <w:rFonts w:ascii="Arial" w:hAnsi="Arial" w:cs="Arial"/>
          <w:b/>
          <w:caps/>
          <w:color w:val="231F20"/>
          <w:sz w:val="22"/>
          <w:szCs w:val="22"/>
        </w:rPr>
        <w:t>3</w:t>
      </w:r>
      <w:r w:rsidR="001666FF" w:rsidRPr="002408CB">
        <w:rPr>
          <w:rFonts w:ascii="Arial" w:hAnsi="Arial" w:cs="Arial"/>
          <w:b/>
          <w:caps/>
          <w:color w:val="231F20"/>
          <w:sz w:val="22"/>
          <w:szCs w:val="22"/>
        </w:rPr>
        <w:t xml:space="preserve">. </w:t>
      </w:r>
      <w:r w:rsidR="001666FF" w:rsidRPr="002408CB">
        <w:rPr>
          <w:rFonts w:ascii="Arial" w:hAnsi="Arial" w:cs="Arial"/>
          <w:b/>
          <w:color w:val="231F20"/>
          <w:sz w:val="22"/>
          <w:szCs w:val="22"/>
        </w:rPr>
        <w:t>Opći model mjerenja (GMM)</w:t>
      </w:r>
    </w:p>
    <w:p w14:paraId="2BC3AED7" w14:textId="312A69F9" w:rsidR="001666FF" w:rsidRPr="002408CB" w:rsidRDefault="00D41760" w:rsidP="00FB3694">
      <w:pPr>
        <w:jc w:val="both"/>
        <w:rPr>
          <w:rFonts w:ascii="Arial" w:hAnsi="Arial" w:cs="Arial"/>
        </w:rPr>
      </w:pPr>
      <w:r w:rsidRPr="002408CB">
        <w:rPr>
          <w:rFonts w:ascii="Arial" w:hAnsi="Arial" w:cs="Arial"/>
        </w:rPr>
        <w:t>(</w:t>
      </w:r>
      <w:r w:rsidR="00252003" w:rsidRPr="002408CB">
        <w:rPr>
          <w:rFonts w:ascii="Arial" w:hAnsi="Arial" w:cs="Arial"/>
        </w:rPr>
        <w:t>1</w:t>
      </w:r>
      <w:r w:rsidRPr="002408CB">
        <w:rPr>
          <w:rFonts w:ascii="Arial" w:hAnsi="Arial" w:cs="Arial"/>
        </w:rPr>
        <w:t>)</w:t>
      </w:r>
      <w:r w:rsidR="00252003" w:rsidRPr="002408CB">
        <w:rPr>
          <w:rFonts w:ascii="Arial" w:hAnsi="Arial" w:cs="Arial"/>
        </w:rPr>
        <w:t xml:space="preserve"> U </w:t>
      </w:r>
      <w:r w:rsidR="00252003" w:rsidRPr="002408CB">
        <w:rPr>
          <w:rFonts w:ascii="Arial" w:hAnsi="Arial" w:cs="Arial"/>
          <w:b/>
        </w:rPr>
        <w:t xml:space="preserve">općem pristupu </w:t>
      </w:r>
      <w:r w:rsidR="00787D76" w:rsidRPr="002408CB">
        <w:rPr>
          <w:rFonts w:ascii="Arial" w:hAnsi="Arial" w:cs="Arial"/>
          <w:b/>
        </w:rPr>
        <w:t xml:space="preserve">kod </w:t>
      </w:r>
      <w:r w:rsidR="00252003" w:rsidRPr="002408CB">
        <w:rPr>
          <w:rFonts w:ascii="Arial" w:hAnsi="Arial" w:cs="Arial"/>
          <w:b/>
        </w:rPr>
        <w:t>odabir</w:t>
      </w:r>
      <w:r w:rsidR="00787D76" w:rsidRPr="002408CB">
        <w:rPr>
          <w:rFonts w:ascii="Arial" w:hAnsi="Arial" w:cs="Arial"/>
          <w:b/>
        </w:rPr>
        <w:t>a</w:t>
      </w:r>
      <w:r w:rsidR="00252003" w:rsidRPr="002408CB">
        <w:rPr>
          <w:rFonts w:ascii="Arial" w:hAnsi="Arial" w:cs="Arial"/>
          <w:b/>
        </w:rPr>
        <w:t xml:space="preserve"> pretpostavki </w:t>
      </w:r>
      <w:r w:rsidR="003C4F31" w:rsidRPr="002408CB">
        <w:rPr>
          <w:rFonts w:ascii="Arial" w:hAnsi="Arial" w:cs="Arial"/>
          <w:b/>
        </w:rPr>
        <w:t>za opći model mjerenja</w:t>
      </w:r>
      <w:r w:rsidR="003C4F31" w:rsidRPr="002408CB">
        <w:rPr>
          <w:rFonts w:ascii="Arial" w:hAnsi="Arial" w:cs="Arial"/>
        </w:rPr>
        <w:t xml:space="preserve"> </w:t>
      </w:r>
      <w:r w:rsidR="006F3B88" w:rsidRPr="002408CB">
        <w:rPr>
          <w:rFonts w:ascii="Arial" w:hAnsi="Arial" w:cs="Arial"/>
        </w:rPr>
        <w:t>A</w:t>
      </w:r>
      <w:r w:rsidR="001666FF" w:rsidRPr="002408CB">
        <w:rPr>
          <w:rFonts w:ascii="Arial" w:hAnsi="Arial" w:cs="Arial"/>
        </w:rPr>
        <w:t>ktuar treba razmotriti</w:t>
      </w:r>
      <w:r w:rsidR="00B52CE9" w:rsidRPr="002408CB">
        <w:rPr>
          <w:rFonts w:ascii="Arial" w:hAnsi="Arial" w:cs="Arial"/>
        </w:rPr>
        <w:t xml:space="preserve"> i procijeniti prikladnost</w:t>
      </w:r>
      <w:r w:rsidR="001666FF" w:rsidRPr="002408CB">
        <w:rPr>
          <w:rFonts w:ascii="Arial" w:hAnsi="Arial" w:cs="Arial"/>
        </w:rPr>
        <w:t>:</w:t>
      </w:r>
    </w:p>
    <w:p w14:paraId="0D17458D" w14:textId="4330561D" w:rsidR="001666FF" w:rsidRPr="002408CB" w:rsidRDefault="00E031B9" w:rsidP="00FB3694">
      <w:pPr>
        <w:spacing w:after="0" w:line="240" w:lineRule="auto"/>
        <w:ind w:left="567"/>
        <w:jc w:val="both"/>
        <w:rPr>
          <w:rFonts w:ascii="Arial" w:hAnsi="Arial" w:cs="Arial"/>
        </w:rPr>
      </w:pPr>
      <w:r w:rsidRPr="002408CB">
        <w:rPr>
          <w:rFonts w:ascii="Arial" w:hAnsi="Arial" w:cs="Arial"/>
        </w:rPr>
        <w:t xml:space="preserve">- </w:t>
      </w:r>
      <w:r w:rsidR="001666FF" w:rsidRPr="002408CB">
        <w:rPr>
          <w:rFonts w:ascii="Arial" w:hAnsi="Arial" w:cs="Arial"/>
        </w:rPr>
        <w:t>kombiniranj</w:t>
      </w:r>
      <w:r w:rsidR="00B52CE9" w:rsidRPr="002408CB">
        <w:rPr>
          <w:rFonts w:ascii="Arial" w:hAnsi="Arial" w:cs="Arial"/>
        </w:rPr>
        <w:t>a</w:t>
      </w:r>
      <w:r w:rsidR="001666FF" w:rsidRPr="002408CB">
        <w:rPr>
          <w:rFonts w:ascii="Arial" w:hAnsi="Arial" w:cs="Arial"/>
        </w:rPr>
        <w:t xml:space="preserve"> sličnih rizika na temelju prirode obveze osiguranja, bez ograničenja stvarnim grupiranjem ugovora o osiguranju koje se upotrebljavaj</w:t>
      </w:r>
      <w:r w:rsidR="00080316" w:rsidRPr="002408CB">
        <w:rPr>
          <w:rFonts w:ascii="Arial" w:hAnsi="Arial" w:cs="Arial"/>
        </w:rPr>
        <w:t>u</w:t>
      </w:r>
      <w:r w:rsidR="001666FF" w:rsidRPr="002408CB">
        <w:rPr>
          <w:rFonts w:ascii="Arial" w:hAnsi="Arial" w:cs="Arial"/>
        </w:rPr>
        <w:t xml:space="preserve"> u svrhe mjerenja</w:t>
      </w:r>
      <w:r w:rsidRPr="002408CB">
        <w:rPr>
          <w:rFonts w:ascii="Arial" w:hAnsi="Arial" w:cs="Arial"/>
        </w:rPr>
        <w:t>,</w:t>
      </w:r>
    </w:p>
    <w:p w14:paraId="50D3E4B9" w14:textId="55A85D10" w:rsidR="001666FF" w:rsidRPr="002408CB" w:rsidRDefault="00E031B9" w:rsidP="00FB3694">
      <w:pPr>
        <w:spacing w:after="0" w:line="240" w:lineRule="auto"/>
        <w:ind w:left="567"/>
        <w:jc w:val="both"/>
        <w:rPr>
          <w:rFonts w:ascii="Arial" w:hAnsi="Arial" w:cs="Arial"/>
        </w:rPr>
      </w:pPr>
      <w:r w:rsidRPr="002408CB">
        <w:rPr>
          <w:rFonts w:ascii="Arial" w:hAnsi="Arial" w:cs="Arial"/>
        </w:rPr>
        <w:t>-</w:t>
      </w:r>
      <w:r w:rsidR="001666FF" w:rsidRPr="002408CB">
        <w:rPr>
          <w:rFonts w:ascii="Arial" w:hAnsi="Arial" w:cs="Arial"/>
        </w:rPr>
        <w:t xml:space="preserve"> </w:t>
      </w:r>
      <w:r w:rsidR="003C4F31" w:rsidRPr="002408CB">
        <w:rPr>
          <w:rFonts w:ascii="Arial" w:hAnsi="Arial" w:cs="Arial"/>
        </w:rPr>
        <w:t>korištenja</w:t>
      </w:r>
      <w:r w:rsidR="001666FF" w:rsidRPr="002408CB">
        <w:rPr>
          <w:rFonts w:ascii="Arial" w:hAnsi="Arial" w:cs="Arial"/>
        </w:rPr>
        <w:t xml:space="preserve"> pretpostavk</w:t>
      </w:r>
      <w:r w:rsidR="003C4F31" w:rsidRPr="002408CB">
        <w:rPr>
          <w:rFonts w:ascii="Arial" w:hAnsi="Arial" w:cs="Arial"/>
        </w:rPr>
        <w:t>i</w:t>
      </w:r>
      <w:r w:rsidR="001666FF" w:rsidRPr="002408CB">
        <w:rPr>
          <w:rFonts w:ascii="Arial" w:hAnsi="Arial" w:cs="Arial"/>
        </w:rPr>
        <w:t xml:space="preserve"> nastal</w:t>
      </w:r>
      <w:r w:rsidR="003C4F31" w:rsidRPr="002408CB">
        <w:rPr>
          <w:rFonts w:ascii="Arial" w:hAnsi="Arial" w:cs="Arial"/>
        </w:rPr>
        <w:t>ih</w:t>
      </w:r>
      <w:r w:rsidR="001666FF" w:rsidRPr="002408CB">
        <w:rPr>
          <w:rFonts w:ascii="Arial" w:hAnsi="Arial" w:cs="Arial"/>
        </w:rPr>
        <w:t xml:space="preserve"> u drugim kontekstima, </w:t>
      </w:r>
      <w:r w:rsidR="0064039A" w:rsidRPr="002408CB">
        <w:rPr>
          <w:rFonts w:ascii="Arial" w:hAnsi="Arial" w:cs="Arial"/>
        </w:rPr>
        <w:t>primjerice za</w:t>
      </w:r>
      <w:r w:rsidR="009D6492" w:rsidRPr="002408CB">
        <w:rPr>
          <w:rFonts w:ascii="Arial" w:hAnsi="Arial" w:cs="Arial"/>
        </w:rPr>
        <w:t xml:space="preserve"> </w:t>
      </w:r>
      <w:r w:rsidR="001666FF" w:rsidRPr="002408CB">
        <w:rPr>
          <w:rFonts w:ascii="Arial" w:hAnsi="Arial" w:cs="Arial"/>
        </w:rPr>
        <w:t xml:space="preserve">pretpostavke </w:t>
      </w:r>
      <w:r w:rsidR="003C4F31" w:rsidRPr="002408CB">
        <w:rPr>
          <w:rFonts w:ascii="Arial" w:hAnsi="Arial" w:cs="Arial"/>
        </w:rPr>
        <w:t>korištene kod oblikovanj</w:t>
      </w:r>
      <w:r w:rsidR="009D6492" w:rsidRPr="002408CB">
        <w:rPr>
          <w:rFonts w:ascii="Arial" w:hAnsi="Arial" w:cs="Arial"/>
        </w:rPr>
        <w:t xml:space="preserve">a </w:t>
      </w:r>
      <w:r w:rsidR="003C4F31" w:rsidRPr="002408CB">
        <w:rPr>
          <w:rFonts w:ascii="Arial" w:hAnsi="Arial" w:cs="Arial"/>
        </w:rPr>
        <w:t>premije</w:t>
      </w:r>
      <w:r w:rsidR="009D6492" w:rsidRPr="002408CB">
        <w:rPr>
          <w:rFonts w:ascii="Arial" w:hAnsi="Arial" w:cs="Arial"/>
        </w:rPr>
        <w:t xml:space="preserve"> </w:t>
      </w:r>
      <w:r w:rsidR="0064039A" w:rsidRPr="002408CB">
        <w:rPr>
          <w:rFonts w:ascii="Arial" w:hAnsi="Arial" w:cs="Arial"/>
        </w:rPr>
        <w:t>i njihovu</w:t>
      </w:r>
      <w:r w:rsidR="009D6492" w:rsidRPr="002408CB">
        <w:rPr>
          <w:rFonts w:ascii="Arial" w:hAnsi="Arial" w:cs="Arial"/>
        </w:rPr>
        <w:t xml:space="preserve"> prikladn</w:t>
      </w:r>
      <w:r w:rsidR="0064039A" w:rsidRPr="002408CB">
        <w:rPr>
          <w:rFonts w:ascii="Arial" w:hAnsi="Arial" w:cs="Arial"/>
        </w:rPr>
        <w:t>ost</w:t>
      </w:r>
      <w:r w:rsidR="009D6492" w:rsidRPr="002408CB">
        <w:rPr>
          <w:rFonts w:ascii="Arial" w:hAnsi="Arial" w:cs="Arial"/>
        </w:rPr>
        <w:t xml:space="preserve"> za oblikovanje statutarne tehničke pričuve</w:t>
      </w:r>
      <w:r w:rsidRPr="002408CB">
        <w:rPr>
          <w:rFonts w:ascii="Arial" w:hAnsi="Arial" w:cs="Arial"/>
        </w:rPr>
        <w:t>,</w:t>
      </w:r>
    </w:p>
    <w:p w14:paraId="6BFA7761" w14:textId="32815AE7" w:rsidR="001666FF" w:rsidRPr="002408CB" w:rsidRDefault="00E031B9" w:rsidP="00FB3694">
      <w:pPr>
        <w:spacing w:after="0" w:line="240" w:lineRule="auto"/>
        <w:ind w:left="567"/>
        <w:jc w:val="both"/>
        <w:rPr>
          <w:rFonts w:ascii="Arial" w:hAnsi="Arial" w:cs="Arial"/>
        </w:rPr>
      </w:pPr>
      <w:r w:rsidRPr="002408CB">
        <w:rPr>
          <w:rFonts w:ascii="Arial" w:hAnsi="Arial" w:cs="Arial"/>
        </w:rPr>
        <w:lastRenderedPageBreak/>
        <w:t>-</w:t>
      </w:r>
      <w:r w:rsidR="009D6492" w:rsidRPr="002408CB">
        <w:rPr>
          <w:rFonts w:ascii="Arial" w:hAnsi="Arial" w:cs="Arial"/>
        </w:rPr>
        <w:t>moguć</w:t>
      </w:r>
      <w:r w:rsidR="00AC67CB" w:rsidRPr="002408CB">
        <w:rPr>
          <w:rFonts w:ascii="Arial" w:hAnsi="Arial" w:cs="Arial"/>
        </w:rPr>
        <w:t>ih</w:t>
      </w:r>
      <w:r w:rsidR="009D6492" w:rsidRPr="002408CB">
        <w:rPr>
          <w:rFonts w:ascii="Arial" w:hAnsi="Arial" w:cs="Arial"/>
        </w:rPr>
        <w:t xml:space="preserve"> povezanosti</w:t>
      </w:r>
      <w:r w:rsidR="001666FF" w:rsidRPr="002408CB">
        <w:rPr>
          <w:rFonts w:ascii="Arial" w:hAnsi="Arial" w:cs="Arial"/>
        </w:rPr>
        <w:t xml:space="preserve"> kako bi se osigurala dosljednost između pretpostavki (npr. pretpostavke povezane s obrascima odabira opcije treba</w:t>
      </w:r>
      <w:r w:rsidR="003C4F31" w:rsidRPr="002408CB">
        <w:rPr>
          <w:rFonts w:ascii="Arial" w:hAnsi="Arial" w:cs="Arial"/>
        </w:rPr>
        <w:t>ju</w:t>
      </w:r>
      <w:r w:rsidR="001666FF" w:rsidRPr="002408CB">
        <w:rPr>
          <w:rFonts w:ascii="Arial" w:hAnsi="Arial" w:cs="Arial"/>
        </w:rPr>
        <w:t xml:space="preserve"> biti povezane s gospodarskim scenarijima)</w:t>
      </w:r>
      <w:r w:rsidRPr="002408CB">
        <w:rPr>
          <w:rFonts w:ascii="Arial" w:hAnsi="Arial" w:cs="Arial"/>
        </w:rPr>
        <w:t>,</w:t>
      </w:r>
    </w:p>
    <w:p w14:paraId="02C2ACD8" w14:textId="34B296A0" w:rsidR="001666FF" w:rsidRPr="002408CB" w:rsidRDefault="00E031B9" w:rsidP="00FB3694">
      <w:pPr>
        <w:spacing w:after="0" w:line="240" w:lineRule="auto"/>
        <w:ind w:left="567"/>
        <w:jc w:val="both"/>
        <w:rPr>
          <w:rFonts w:ascii="Arial" w:hAnsi="Arial" w:cs="Arial"/>
        </w:rPr>
      </w:pPr>
      <w:r w:rsidRPr="002408CB">
        <w:rPr>
          <w:rFonts w:ascii="Arial" w:hAnsi="Arial" w:cs="Arial"/>
        </w:rPr>
        <w:t>-</w:t>
      </w:r>
      <w:r w:rsidR="001666FF" w:rsidRPr="002408CB">
        <w:rPr>
          <w:rFonts w:ascii="Arial" w:hAnsi="Arial" w:cs="Arial"/>
        </w:rPr>
        <w:t xml:space="preserve"> </w:t>
      </w:r>
      <w:r w:rsidR="00AC67CB" w:rsidRPr="002408CB">
        <w:rPr>
          <w:rFonts w:ascii="Arial" w:hAnsi="Arial" w:cs="Arial"/>
        </w:rPr>
        <w:t xml:space="preserve">utjecaj </w:t>
      </w:r>
      <w:r w:rsidR="001666FF" w:rsidRPr="002408CB">
        <w:rPr>
          <w:rFonts w:ascii="Arial" w:hAnsi="Arial" w:cs="Arial"/>
        </w:rPr>
        <w:t>moguć</w:t>
      </w:r>
      <w:r w:rsidR="00AC67CB" w:rsidRPr="002408CB">
        <w:rPr>
          <w:rFonts w:ascii="Arial" w:hAnsi="Arial" w:cs="Arial"/>
        </w:rPr>
        <w:t>e</w:t>
      </w:r>
      <w:r w:rsidR="001666FF" w:rsidRPr="002408CB">
        <w:rPr>
          <w:rFonts w:ascii="Arial" w:hAnsi="Arial" w:cs="Arial"/>
        </w:rPr>
        <w:t xml:space="preserve"> asimetričn</w:t>
      </w:r>
      <w:r w:rsidR="00AC67CB" w:rsidRPr="002408CB">
        <w:rPr>
          <w:rFonts w:ascii="Arial" w:hAnsi="Arial" w:cs="Arial"/>
        </w:rPr>
        <w:t>e</w:t>
      </w:r>
      <w:r w:rsidR="001666FF" w:rsidRPr="002408CB">
        <w:rPr>
          <w:rFonts w:ascii="Arial" w:hAnsi="Arial" w:cs="Arial"/>
        </w:rPr>
        <w:t xml:space="preserve"> distribucij</w:t>
      </w:r>
      <w:r w:rsidR="00AC67CB" w:rsidRPr="002408CB">
        <w:rPr>
          <w:rFonts w:ascii="Arial" w:hAnsi="Arial" w:cs="Arial"/>
        </w:rPr>
        <w:t>e</w:t>
      </w:r>
      <w:r w:rsidR="001666FF" w:rsidRPr="002408CB">
        <w:rPr>
          <w:rFonts w:ascii="Arial" w:hAnsi="Arial" w:cs="Arial"/>
        </w:rPr>
        <w:t xml:space="preserve"> trenutačnih procjena (npr. pretpostavke </w:t>
      </w:r>
      <w:r w:rsidR="00B52CE9" w:rsidRPr="002408CB">
        <w:rPr>
          <w:rFonts w:ascii="Arial" w:hAnsi="Arial" w:cs="Arial"/>
        </w:rPr>
        <w:t>vezane za</w:t>
      </w:r>
      <w:r w:rsidR="001666FF" w:rsidRPr="002408CB">
        <w:rPr>
          <w:rFonts w:ascii="Arial" w:hAnsi="Arial" w:cs="Arial"/>
        </w:rPr>
        <w:t xml:space="preserve"> rijetk</w:t>
      </w:r>
      <w:r w:rsidR="00B52CE9" w:rsidRPr="002408CB">
        <w:rPr>
          <w:rFonts w:ascii="Arial" w:hAnsi="Arial" w:cs="Arial"/>
        </w:rPr>
        <w:t>e ekstremne</w:t>
      </w:r>
      <w:r w:rsidR="001666FF" w:rsidRPr="002408CB">
        <w:rPr>
          <w:rFonts w:ascii="Arial" w:hAnsi="Arial" w:cs="Arial"/>
        </w:rPr>
        <w:t xml:space="preserve"> događaj</w:t>
      </w:r>
      <w:r w:rsidR="00EC05C3" w:rsidRPr="002408CB">
        <w:rPr>
          <w:rFonts w:ascii="Arial" w:hAnsi="Arial" w:cs="Arial"/>
        </w:rPr>
        <w:t>e</w:t>
      </w:r>
      <w:r w:rsidR="00B52CE9" w:rsidRPr="002408CB">
        <w:rPr>
          <w:rFonts w:ascii="Arial" w:hAnsi="Arial" w:cs="Arial"/>
        </w:rPr>
        <w:t xml:space="preserve"> koji imaju veliki i negativan utjecaj</w:t>
      </w:r>
      <w:r w:rsidR="004D44E5" w:rsidRPr="002408CB">
        <w:rPr>
          <w:rFonts w:ascii="Arial" w:hAnsi="Arial" w:cs="Arial"/>
        </w:rPr>
        <w:t xml:space="preserve"> na Društvo</w:t>
      </w:r>
      <w:r w:rsidR="001666FF" w:rsidRPr="002408CB">
        <w:rPr>
          <w:rFonts w:ascii="Arial" w:hAnsi="Arial" w:cs="Arial"/>
        </w:rPr>
        <w:t xml:space="preserve"> ili</w:t>
      </w:r>
      <w:r w:rsidR="00B52CE9" w:rsidRPr="002408CB">
        <w:rPr>
          <w:rFonts w:ascii="Arial" w:hAnsi="Arial" w:cs="Arial"/>
        </w:rPr>
        <w:t xml:space="preserve"> </w:t>
      </w:r>
      <w:r w:rsidR="00AC67CB" w:rsidRPr="002408CB">
        <w:rPr>
          <w:rFonts w:ascii="Arial" w:hAnsi="Arial" w:cs="Arial"/>
        </w:rPr>
        <w:t xml:space="preserve">pretpostavke </w:t>
      </w:r>
      <w:r w:rsidR="00B52CE9" w:rsidRPr="002408CB">
        <w:rPr>
          <w:rFonts w:ascii="Arial" w:hAnsi="Arial" w:cs="Arial"/>
        </w:rPr>
        <w:t>vezan</w:t>
      </w:r>
      <w:r w:rsidR="00AC67CB" w:rsidRPr="002408CB">
        <w:rPr>
          <w:rFonts w:ascii="Arial" w:hAnsi="Arial" w:cs="Arial"/>
        </w:rPr>
        <w:t>e</w:t>
      </w:r>
      <w:r w:rsidR="00B52CE9" w:rsidRPr="002408CB">
        <w:rPr>
          <w:rFonts w:ascii="Arial" w:hAnsi="Arial" w:cs="Arial"/>
        </w:rPr>
        <w:t xml:space="preserve"> za </w:t>
      </w:r>
      <w:r w:rsidR="001666FF" w:rsidRPr="002408CB">
        <w:rPr>
          <w:rFonts w:ascii="Arial" w:hAnsi="Arial" w:cs="Arial"/>
        </w:rPr>
        <w:t>opcij</w:t>
      </w:r>
      <w:r w:rsidR="00B52CE9" w:rsidRPr="002408CB">
        <w:rPr>
          <w:rFonts w:ascii="Arial" w:hAnsi="Arial" w:cs="Arial"/>
        </w:rPr>
        <w:t>e</w:t>
      </w:r>
      <w:r w:rsidR="001666FF" w:rsidRPr="002408CB">
        <w:rPr>
          <w:rFonts w:ascii="Arial" w:hAnsi="Arial" w:cs="Arial"/>
        </w:rPr>
        <w:t xml:space="preserve"> i </w:t>
      </w:r>
      <w:r w:rsidR="00B52CE9" w:rsidRPr="002408CB">
        <w:rPr>
          <w:rFonts w:ascii="Arial" w:hAnsi="Arial" w:cs="Arial"/>
        </w:rPr>
        <w:t>garancije</w:t>
      </w:r>
      <w:r w:rsidR="001666FF" w:rsidRPr="002408CB">
        <w:rPr>
          <w:rFonts w:ascii="Arial" w:hAnsi="Arial" w:cs="Arial"/>
        </w:rPr>
        <w:t xml:space="preserve"> potaknut</w:t>
      </w:r>
      <w:r w:rsidR="00B52CE9" w:rsidRPr="002408CB">
        <w:rPr>
          <w:rFonts w:ascii="Arial" w:hAnsi="Arial" w:cs="Arial"/>
        </w:rPr>
        <w:t>e</w:t>
      </w:r>
      <w:r w:rsidR="001666FF" w:rsidRPr="002408CB">
        <w:rPr>
          <w:rFonts w:ascii="Arial" w:hAnsi="Arial" w:cs="Arial"/>
        </w:rPr>
        <w:t xml:space="preserve"> tržišnim uvjetima)</w:t>
      </w:r>
      <w:r w:rsidRPr="002408CB">
        <w:rPr>
          <w:rFonts w:ascii="Arial" w:hAnsi="Arial" w:cs="Arial"/>
        </w:rPr>
        <w:t>,</w:t>
      </w:r>
    </w:p>
    <w:p w14:paraId="016D7D77" w14:textId="3C3C6503" w:rsidR="001666FF" w:rsidRPr="002408CB" w:rsidRDefault="00E031B9" w:rsidP="00FB3694">
      <w:pPr>
        <w:spacing w:after="0" w:line="240" w:lineRule="auto"/>
        <w:ind w:left="567"/>
        <w:jc w:val="both"/>
        <w:rPr>
          <w:rFonts w:ascii="Arial" w:hAnsi="Arial" w:cs="Arial"/>
        </w:rPr>
      </w:pPr>
      <w:r w:rsidRPr="002408CB">
        <w:rPr>
          <w:rFonts w:ascii="Arial" w:hAnsi="Arial" w:cs="Arial"/>
        </w:rPr>
        <w:t xml:space="preserve">- </w:t>
      </w:r>
      <w:r w:rsidR="001666FF" w:rsidRPr="002408CB">
        <w:rPr>
          <w:rFonts w:ascii="Arial" w:hAnsi="Arial" w:cs="Arial"/>
        </w:rPr>
        <w:t>vjerodostojnost</w:t>
      </w:r>
      <w:r w:rsidR="00AC67CB" w:rsidRPr="002408CB">
        <w:rPr>
          <w:rFonts w:ascii="Arial" w:hAnsi="Arial" w:cs="Arial"/>
        </w:rPr>
        <w:t>i</w:t>
      </w:r>
      <w:r w:rsidR="001666FF" w:rsidRPr="002408CB">
        <w:rPr>
          <w:rFonts w:ascii="Arial" w:hAnsi="Arial" w:cs="Arial"/>
        </w:rPr>
        <w:t xml:space="preserve"> podataka </w:t>
      </w:r>
      <w:r w:rsidR="00AC67CB" w:rsidRPr="002408CB">
        <w:rPr>
          <w:rFonts w:ascii="Arial" w:hAnsi="Arial" w:cs="Arial"/>
        </w:rPr>
        <w:t>kada</w:t>
      </w:r>
      <w:r w:rsidR="001666FF" w:rsidRPr="002408CB">
        <w:rPr>
          <w:rFonts w:ascii="Arial" w:hAnsi="Arial" w:cs="Arial"/>
        </w:rPr>
        <w:t xml:space="preserve"> </w:t>
      </w:r>
      <w:r w:rsidR="00AC67CB" w:rsidRPr="002408CB">
        <w:rPr>
          <w:rFonts w:ascii="Arial" w:hAnsi="Arial" w:cs="Arial"/>
        </w:rPr>
        <w:t xml:space="preserve">se </w:t>
      </w:r>
      <w:r w:rsidR="001666FF" w:rsidRPr="002408CB">
        <w:rPr>
          <w:rFonts w:ascii="Arial" w:hAnsi="Arial" w:cs="Arial"/>
        </w:rPr>
        <w:t xml:space="preserve">kombiniraju </w:t>
      </w:r>
      <w:bookmarkStart w:id="0" w:name="_Hlk13641786"/>
      <w:r w:rsidR="00AC67CB" w:rsidRPr="002408CB">
        <w:rPr>
          <w:rFonts w:ascii="Arial" w:hAnsi="Arial" w:cs="Arial"/>
        </w:rPr>
        <w:t xml:space="preserve">informacije i </w:t>
      </w:r>
      <w:r w:rsidR="001666FF" w:rsidRPr="002408CB">
        <w:rPr>
          <w:rFonts w:ascii="Arial" w:hAnsi="Arial" w:cs="Arial"/>
        </w:rPr>
        <w:t>podat</w:t>
      </w:r>
      <w:bookmarkEnd w:id="0"/>
      <w:r w:rsidR="00AC67CB" w:rsidRPr="002408CB">
        <w:rPr>
          <w:rFonts w:ascii="Arial" w:hAnsi="Arial" w:cs="Arial"/>
        </w:rPr>
        <w:t>ci</w:t>
      </w:r>
      <w:r w:rsidR="001666FF" w:rsidRPr="002408CB">
        <w:rPr>
          <w:rFonts w:ascii="Arial" w:hAnsi="Arial" w:cs="Arial"/>
        </w:rPr>
        <w:t xml:space="preserve"> iz različitih izvora ili vremenskih razdoblja</w:t>
      </w:r>
      <w:r w:rsidRPr="002408CB">
        <w:rPr>
          <w:rFonts w:ascii="Arial" w:hAnsi="Arial" w:cs="Arial"/>
        </w:rPr>
        <w:t>,</w:t>
      </w:r>
    </w:p>
    <w:p w14:paraId="6072EB0A" w14:textId="6568D31A" w:rsidR="001666FF" w:rsidRPr="002408CB" w:rsidRDefault="00E031B9" w:rsidP="00E067AE">
      <w:pPr>
        <w:ind w:left="567"/>
        <w:jc w:val="both"/>
        <w:rPr>
          <w:rFonts w:ascii="Arial" w:hAnsi="Arial" w:cs="Arial"/>
        </w:rPr>
      </w:pPr>
      <w:r w:rsidRPr="002408CB">
        <w:rPr>
          <w:rFonts w:ascii="Arial" w:hAnsi="Arial" w:cs="Arial"/>
        </w:rPr>
        <w:t xml:space="preserve">- </w:t>
      </w:r>
      <w:r w:rsidR="00B52CE9" w:rsidRPr="002408CB">
        <w:rPr>
          <w:rFonts w:ascii="Arial" w:hAnsi="Arial" w:cs="Arial"/>
        </w:rPr>
        <w:t>utjecaj</w:t>
      </w:r>
      <w:r w:rsidR="004D44E5" w:rsidRPr="002408CB">
        <w:rPr>
          <w:rFonts w:ascii="Arial" w:hAnsi="Arial" w:cs="Arial"/>
        </w:rPr>
        <w:t>a</w:t>
      </w:r>
      <w:r w:rsidR="00B52CE9" w:rsidRPr="002408CB">
        <w:rPr>
          <w:rFonts w:ascii="Arial" w:hAnsi="Arial" w:cs="Arial"/>
        </w:rPr>
        <w:t xml:space="preserve"> </w:t>
      </w:r>
      <w:r w:rsidR="001666FF" w:rsidRPr="002408CB">
        <w:rPr>
          <w:rFonts w:ascii="Arial" w:hAnsi="Arial" w:cs="Arial"/>
        </w:rPr>
        <w:t>dugoročn</w:t>
      </w:r>
      <w:r w:rsidR="00B52CE9" w:rsidRPr="002408CB">
        <w:rPr>
          <w:rFonts w:ascii="Arial" w:hAnsi="Arial" w:cs="Arial"/>
        </w:rPr>
        <w:t>ih</w:t>
      </w:r>
      <w:r w:rsidR="001666FF" w:rsidRPr="002408CB">
        <w:rPr>
          <w:rFonts w:ascii="Arial" w:hAnsi="Arial" w:cs="Arial"/>
        </w:rPr>
        <w:t xml:space="preserve"> trendov</w:t>
      </w:r>
      <w:r w:rsidR="00B52CE9" w:rsidRPr="002408CB">
        <w:rPr>
          <w:rFonts w:ascii="Arial" w:hAnsi="Arial" w:cs="Arial"/>
        </w:rPr>
        <w:t>a</w:t>
      </w:r>
      <w:r w:rsidR="001666FF" w:rsidRPr="002408CB">
        <w:rPr>
          <w:rFonts w:ascii="Arial" w:hAnsi="Arial" w:cs="Arial"/>
        </w:rPr>
        <w:t xml:space="preserve"> i sezonsk</w:t>
      </w:r>
      <w:r w:rsidR="00B52CE9" w:rsidRPr="002408CB">
        <w:rPr>
          <w:rFonts w:ascii="Arial" w:hAnsi="Arial" w:cs="Arial"/>
        </w:rPr>
        <w:t>ih</w:t>
      </w:r>
      <w:r w:rsidR="001666FF" w:rsidRPr="002408CB">
        <w:rPr>
          <w:rFonts w:ascii="Arial" w:hAnsi="Arial" w:cs="Arial"/>
        </w:rPr>
        <w:t xml:space="preserve"> varijacij</w:t>
      </w:r>
      <w:r w:rsidR="00B52CE9" w:rsidRPr="002408CB">
        <w:rPr>
          <w:rFonts w:ascii="Arial" w:hAnsi="Arial" w:cs="Arial"/>
        </w:rPr>
        <w:t>a</w:t>
      </w:r>
      <w:r w:rsidR="001666FF" w:rsidRPr="002408CB">
        <w:rPr>
          <w:rFonts w:ascii="Arial" w:hAnsi="Arial" w:cs="Arial"/>
        </w:rPr>
        <w:t xml:space="preserve"> te ostal</w:t>
      </w:r>
      <w:r w:rsidR="00B52CE9" w:rsidRPr="002408CB">
        <w:rPr>
          <w:rFonts w:ascii="Arial" w:hAnsi="Arial" w:cs="Arial"/>
        </w:rPr>
        <w:t>ih</w:t>
      </w:r>
      <w:r w:rsidR="001666FF" w:rsidRPr="002408CB">
        <w:rPr>
          <w:rFonts w:ascii="Arial" w:hAnsi="Arial" w:cs="Arial"/>
        </w:rPr>
        <w:t xml:space="preserve"> promjen</w:t>
      </w:r>
      <w:r w:rsidR="00B52CE9" w:rsidRPr="002408CB">
        <w:rPr>
          <w:rFonts w:ascii="Arial" w:hAnsi="Arial" w:cs="Arial"/>
        </w:rPr>
        <w:t>a</w:t>
      </w:r>
      <w:r w:rsidR="001666FF" w:rsidRPr="002408CB">
        <w:rPr>
          <w:rFonts w:ascii="Arial" w:hAnsi="Arial" w:cs="Arial"/>
        </w:rPr>
        <w:t xml:space="preserve"> u okruženju (npr. promjene mjerodavnog prava, gospodarske, demografske, tehnološke i društvene promjene). </w:t>
      </w:r>
    </w:p>
    <w:p w14:paraId="4981CDDE" w14:textId="2BFEDBA2" w:rsidR="00D15627" w:rsidRPr="002408CB" w:rsidRDefault="00D41760" w:rsidP="00E067AE">
      <w:pPr>
        <w:jc w:val="both"/>
        <w:rPr>
          <w:rFonts w:ascii="Arial" w:hAnsi="Arial" w:cs="Arial"/>
        </w:rPr>
      </w:pPr>
      <w:r w:rsidRPr="002408CB">
        <w:rPr>
          <w:rFonts w:ascii="Arial" w:hAnsi="Arial" w:cs="Arial"/>
        </w:rPr>
        <w:t>(</w:t>
      </w:r>
      <w:r w:rsidR="00252003" w:rsidRPr="002408CB">
        <w:rPr>
          <w:rFonts w:ascii="Arial" w:hAnsi="Arial" w:cs="Arial"/>
        </w:rPr>
        <w:t>2</w:t>
      </w:r>
      <w:r w:rsidRPr="002408CB">
        <w:rPr>
          <w:rFonts w:ascii="Arial" w:hAnsi="Arial" w:cs="Arial"/>
        </w:rPr>
        <w:t>)</w:t>
      </w:r>
      <w:r w:rsidR="00252003" w:rsidRPr="002408CB">
        <w:rPr>
          <w:rFonts w:ascii="Arial" w:hAnsi="Arial" w:cs="Arial"/>
        </w:rPr>
        <w:t xml:space="preserve"> </w:t>
      </w:r>
      <w:r w:rsidR="00ED455D" w:rsidRPr="002408CB">
        <w:rPr>
          <w:rFonts w:ascii="Arial" w:hAnsi="Arial" w:cs="Arial"/>
        </w:rPr>
        <w:t xml:space="preserve">Ako </w:t>
      </w:r>
      <w:r w:rsidR="0087582A" w:rsidRPr="002408CB">
        <w:rPr>
          <w:rFonts w:ascii="Arial" w:hAnsi="Arial" w:cs="Arial"/>
        </w:rPr>
        <w:t>a</w:t>
      </w:r>
      <w:r w:rsidR="00ED455D" w:rsidRPr="002408CB">
        <w:rPr>
          <w:rFonts w:ascii="Arial" w:hAnsi="Arial" w:cs="Arial"/>
        </w:rPr>
        <w:t xml:space="preserve">ktuar smatra da je primjereno </w:t>
      </w:r>
      <w:r w:rsidR="00ED455D" w:rsidRPr="002408CB">
        <w:rPr>
          <w:rFonts w:ascii="Arial" w:hAnsi="Arial" w:cs="Arial"/>
          <w:b/>
        </w:rPr>
        <w:t xml:space="preserve">promijeniti </w:t>
      </w:r>
      <w:r w:rsidR="00FF796F" w:rsidRPr="002408CB">
        <w:rPr>
          <w:rFonts w:ascii="Arial" w:hAnsi="Arial" w:cs="Arial"/>
          <w:b/>
        </w:rPr>
        <w:t>pretpostavke kod</w:t>
      </w:r>
      <w:r w:rsidR="00AC67CB" w:rsidRPr="002408CB">
        <w:rPr>
          <w:rFonts w:ascii="Arial" w:hAnsi="Arial" w:cs="Arial"/>
          <w:b/>
        </w:rPr>
        <w:t xml:space="preserve"> oblikovanja statutarn</w:t>
      </w:r>
      <w:r w:rsidR="00FF796F" w:rsidRPr="002408CB">
        <w:rPr>
          <w:rFonts w:ascii="Arial" w:hAnsi="Arial" w:cs="Arial"/>
          <w:b/>
        </w:rPr>
        <w:t>ih</w:t>
      </w:r>
      <w:r w:rsidR="00AC67CB" w:rsidRPr="002408CB">
        <w:rPr>
          <w:rFonts w:ascii="Arial" w:hAnsi="Arial" w:cs="Arial"/>
          <w:b/>
        </w:rPr>
        <w:t xml:space="preserve"> tehničk</w:t>
      </w:r>
      <w:r w:rsidR="00FF796F" w:rsidRPr="002408CB">
        <w:rPr>
          <w:rFonts w:ascii="Arial" w:hAnsi="Arial" w:cs="Arial"/>
          <w:b/>
        </w:rPr>
        <w:t>ih</w:t>
      </w:r>
      <w:r w:rsidR="00AC67CB" w:rsidRPr="002408CB">
        <w:rPr>
          <w:rFonts w:ascii="Arial" w:hAnsi="Arial" w:cs="Arial"/>
          <w:b/>
        </w:rPr>
        <w:t xml:space="preserve"> pričuv</w:t>
      </w:r>
      <w:r w:rsidR="00FF796F" w:rsidRPr="002408CB">
        <w:rPr>
          <w:rFonts w:ascii="Arial" w:hAnsi="Arial" w:cs="Arial"/>
          <w:b/>
        </w:rPr>
        <w:t>a</w:t>
      </w:r>
      <w:r w:rsidR="00ED455D" w:rsidRPr="002408CB">
        <w:rPr>
          <w:rFonts w:ascii="Arial" w:hAnsi="Arial" w:cs="Arial"/>
        </w:rPr>
        <w:t>, uključujući metodologiju koj</w:t>
      </w:r>
      <w:r w:rsidR="00AC67CB" w:rsidRPr="002408CB">
        <w:rPr>
          <w:rFonts w:ascii="Arial" w:hAnsi="Arial" w:cs="Arial"/>
        </w:rPr>
        <w:t>a</w:t>
      </w:r>
      <w:r w:rsidR="00ED455D" w:rsidRPr="002408CB">
        <w:rPr>
          <w:rFonts w:ascii="Arial" w:hAnsi="Arial" w:cs="Arial"/>
        </w:rPr>
        <w:t xml:space="preserve"> se </w:t>
      </w:r>
      <w:r w:rsidR="00AC67CB" w:rsidRPr="002408CB">
        <w:rPr>
          <w:rFonts w:ascii="Arial" w:hAnsi="Arial" w:cs="Arial"/>
        </w:rPr>
        <w:t xml:space="preserve">koristi </w:t>
      </w:r>
      <w:r w:rsidR="00ED455D" w:rsidRPr="002408CB">
        <w:rPr>
          <w:rFonts w:ascii="Arial" w:hAnsi="Arial" w:cs="Arial"/>
        </w:rPr>
        <w:t xml:space="preserve"> za ažuriranje preporučen</w:t>
      </w:r>
      <w:r w:rsidR="004D44E5" w:rsidRPr="002408CB">
        <w:rPr>
          <w:rFonts w:ascii="Arial" w:hAnsi="Arial" w:cs="Arial"/>
        </w:rPr>
        <w:t>ih</w:t>
      </w:r>
      <w:r w:rsidR="00ED455D" w:rsidRPr="002408CB">
        <w:rPr>
          <w:rFonts w:ascii="Arial" w:hAnsi="Arial" w:cs="Arial"/>
        </w:rPr>
        <w:t xml:space="preserve"> pretpostavk</w:t>
      </w:r>
      <w:r w:rsidR="004D44E5" w:rsidRPr="002408CB">
        <w:rPr>
          <w:rFonts w:ascii="Arial" w:hAnsi="Arial" w:cs="Arial"/>
        </w:rPr>
        <w:t>i</w:t>
      </w:r>
      <w:r w:rsidR="00ED455D" w:rsidRPr="002408CB">
        <w:rPr>
          <w:rFonts w:ascii="Arial" w:hAnsi="Arial" w:cs="Arial"/>
        </w:rPr>
        <w:t xml:space="preserve">, </w:t>
      </w:r>
      <w:r w:rsidR="008A38F6" w:rsidRPr="002408CB">
        <w:rPr>
          <w:rFonts w:ascii="Arial" w:hAnsi="Arial" w:cs="Arial"/>
        </w:rPr>
        <w:t>Društvo</w:t>
      </w:r>
      <w:r w:rsidR="00ED455D" w:rsidRPr="002408CB">
        <w:rPr>
          <w:rFonts w:ascii="Arial" w:hAnsi="Arial" w:cs="Arial"/>
        </w:rPr>
        <w:t xml:space="preserve"> </w:t>
      </w:r>
      <w:r w:rsidR="004D44E5" w:rsidRPr="002408CB">
        <w:rPr>
          <w:rFonts w:ascii="Arial" w:hAnsi="Arial" w:cs="Arial"/>
        </w:rPr>
        <w:t xml:space="preserve">bi </w:t>
      </w:r>
      <w:r w:rsidR="00FF796F" w:rsidRPr="002408CB">
        <w:rPr>
          <w:rFonts w:ascii="Arial" w:hAnsi="Arial" w:cs="Arial"/>
        </w:rPr>
        <w:t>treba</w:t>
      </w:r>
      <w:r w:rsidR="008A38F6" w:rsidRPr="002408CB">
        <w:rPr>
          <w:rFonts w:ascii="Arial" w:hAnsi="Arial" w:cs="Arial"/>
        </w:rPr>
        <w:t>l</w:t>
      </w:r>
      <w:r w:rsidR="00FF796F" w:rsidRPr="002408CB">
        <w:rPr>
          <w:rFonts w:ascii="Arial" w:hAnsi="Arial" w:cs="Arial"/>
        </w:rPr>
        <w:t>o osigurati da tijekom procesa ažuriranja pretpostavki na vrijeme</w:t>
      </w:r>
      <w:r w:rsidR="00BB6A43" w:rsidRPr="002408CB">
        <w:rPr>
          <w:rFonts w:ascii="Arial" w:hAnsi="Arial" w:cs="Arial"/>
        </w:rPr>
        <w:t xml:space="preserve"> sve</w:t>
      </w:r>
      <w:r w:rsidR="00FF796F" w:rsidRPr="002408CB">
        <w:rPr>
          <w:rFonts w:ascii="Arial" w:hAnsi="Arial" w:cs="Arial"/>
        </w:rPr>
        <w:t xml:space="preserve"> </w:t>
      </w:r>
      <w:r w:rsidR="00BB6A43" w:rsidRPr="002408CB">
        <w:rPr>
          <w:rFonts w:ascii="Arial" w:hAnsi="Arial" w:cs="Arial"/>
        </w:rPr>
        <w:t>bude</w:t>
      </w:r>
      <w:r w:rsidR="00EE064E">
        <w:rPr>
          <w:rFonts w:ascii="Arial" w:hAnsi="Arial" w:cs="Arial"/>
        </w:rPr>
        <w:t xml:space="preserve"> raspravljeno</w:t>
      </w:r>
      <w:r w:rsidR="00FF796F" w:rsidRPr="002408CB">
        <w:rPr>
          <w:rFonts w:ascii="Arial" w:hAnsi="Arial" w:cs="Arial"/>
        </w:rPr>
        <w:t xml:space="preserve"> sa svim zainteresiranim stranama </w:t>
      </w:r>
      <w:r w:rsidR="00BB6A43" w:rsidRPr="002408CB">
        <w:rPr>
          <w:rFonts w:ascii="Arial" w:hAnsi="Arial" w:cs="Arial"/>
        </w:rPr>
        <w:t xml:space="preserve">uz dostatnu </w:t>
      </w:r>
      <w:r w:rsidR="00FF796F" w:rsidRPr="002408CB">
        <w:rPr>
          <w:rFonts w:ascii="Arial" w:hAnsi="Arial" w:cs="Arial"/>
        </w:rPr>
        <w:t>dokument</w:t>
      </w:r>
      <w:r w:rsidR="00BB6A43" w:rsidRPr="002408CB">
        <w:rPr>
          <w:rFonts w:ascii="Arial" w:hAnsi="Arial" w:cs="Arial"/>
        </w:rPr>
        <w:t>iranost procesa</w:t>
      </w:r>
      <w:r w:rsidR="0064039A" w:rsidRPr="002408CB">
        <w:rPr>
          <w:rFonts w:ascii="Arial" w:hAnsi="Arial" w:cs="Arial"/>
        </w:rPr>
        <w:t>,</w:t>
      </w:r>
      <w:r w:rsidR="00BB6A43" w:rsidRPr="002408CB">
        <w:rPr>
          <w:rFonts w:ascii="Arial" w:hAnsi="Arial" w:cs="Arial"/>
        </w:rPr>
        <w:t xml:space="preserve"> uzevši u obzir </w:t>
      </w:r>
      <w:r w:rsidR="0064039A" w:rsidRPr="002408CB">
        <w:rPr>
          <w:rFonts w:ascii="Arial" w:hAnsi="Arial" w:cs="Arial"/>
        </w:rPr>
        <w:t>predstavlja li isto</w:t>
      </w:r>
      <w:r w:rsidR="00BB6A43" w:rsidRPr="002408CB">
        <w:rPr>
          <w:rFonts w:ascii="Arial" w:hAnsi="Arial" w:cs="Arial"/>
        </w:rPr>
        <w:t xml:space="preserve"> promjenu računovodstvene politike ili samo promjenu računovodstvene procjene</w:t>
      </w:r>
      <w:r w:rsidR="0064039A" w:rsidRPr="002408CB">
        <w:rPr>
          <w:rFonts w:ascii="Arial" w:hAnsi="Arial" w:cs="Arial"/>
        </w:rPr>
        <w:t>,</w:t>
      </w:r>
      <w:r w:rsidR="00BB6A43" w:rsidRPr="002408CB">
        <w:rPr>
          <w:rFonts w:ascii="Arial" w:hAnsi="Arial" w:cs="Arial"/>
        </w:rPr>
        <w:t xml:space="preserve"> kako je definirano u</w:t>
      </w:r>
      <w:r w:rsidR="008A38F6" w:rsidRPr="002408CB">
        <w:rPr>
          <w:rFonts w:ascii="Arial" w:hAnsi="Arial" w:cs="Arial"/>
        </w:rPr>
        <w:t xml:space="preserve"> Međunarodnom računovodstvenom standardu 8 (MRS 8) </w:t>
      </w:r>
      <w:r w:rsidR="008A38F6" w:rsidRPr="002408CB">
        <w:rPr>
          <w:rFonts w:ascii="Arial" w:hAnsi="Arial" w:cs="Arial"/>
          <w:i/>
        </w:rPr>
        <w:t>Računovodstvene politike, promjene računovodstvenih procjena i pogreške.</w:t>
      </w:r>
      <w:r w:rsidR="00BB6A43" w:rsidRPr="002408CB">
        <w:rPr>
          <w:rFonts w:ascii="Arial" w:hAnsi="Arial" w:cs="Arial"/>
        </w:rPr>
        <w:t xml:space="preserve"> </w:t>
      </w:r>
      <w:r w:rsidR="008A38F6" w:rsidRPr="002408CB">
        <w:rPr>
          <w:rFonts w:ascii="Arial" w:hAnsi="Arial" w:cs="Arial"/>
        </w:rPr>
        <w:t>Aktuar</w:t>
      </w:r>
      <w:r w:rsidR="00FF796F" w:rsidRPr="002408CB">
        <w:rPr>
          <w:rFonts w:ascii="Arial" w:hAnsi="Arial" w:cs="Arial"/>
        </w:rPr>
        <w:t xml:space="preserve"> </w:t>
      </w:r>
      <w:r w:rsidR="00ED455D" w:rsidRPr="002408CB">
        <w:rPr>
          <w:rFonts w:ascii="Arial" w:hAnsi="Arial" w:cs="Arial"/>
        </w:rPr>
        <w:t xml:space="preserve">o promjeni </w:t>
      </w:r>
      <w:r w:rsidR="00520CBC" w:rsidRPr="002408CB">
        <w:rPr>
          <w:rFonts w:ascii="Arial" w:hAnsi="Arial" w:cs="Arial"/>
        </w:rPr>
        <w:t>pretpostavki</w:t>
      </w:r>
      <w:r w:rsidR="0064039A" w:rsidRPr="002408CB">
        <w:rPr>
          <w:rFonts w:ascii="Arial" w:hAnsi="Arial" w:cs="Arial"/>
        </w:rPr>
        <w:t>,</w:t>
      </w:r>
      <w:r w:rsidR="00520CBC" w:rsidRPr="002408CB">
        <w:rPr>
          <w:rFonts w:ascii="Arial" w:hAnsi="Arial" w:cs="Arial"/>
        </w:rPr>
        <w:t xml:space="preserve"> kod oblikovanja statutarnih tehničkih pričuva</w:t>
      </w:r>
      <w:r w:rsidR="0064039A" w:rsidRPr="002408CB">
        <w:rPr>
          <w:rFonts w:ascii="Arial" w:hAnsi="Arial" w:cs="Arial"/>
        </w:rPr>
        <w:t>,</w:t>
      </w:r>
      <w:r w:rsidR="00520CBC" w:rsidRPr="002408CB">
        <w:rPr>
          <w:rFonts w:ascii="Arial" w:hAnsi="Arial" w:cs="Arial"/>
        </w:rPr>
        <w:t xml:space="preserve"> mora</w:t>
      </w:r>
      <w:r w:rsidR="00ED455D" w:rsidRPr="002408CB">
        <w:rPr>
          <w:rFonts w:ascii="Arial" w:hAnsi="Arial" w:cs="Arial"/>
        </w:rPr>
        <w:t xml:space="preserve"> u izvješću objaviti promjene, uključujući razloge </w:t>
      </w:r>
      <w:r w:rsidR="00520CBC" w:rsidRPr="002408CB">
        <w:rPr>
          <w:rFonts w:ascii="Arial" w:hAnsi="Arial" w:cs="Arial"/>
        </w:rPr>
        <w:t xml:space="preserve">za promjene </w:t>
      </w:r>
      <w:r w:rsidR="00ED455D" w:rsidRPr="002408CB">
        <w:rPr>
          <w:rFonts w:ascii="Arial" w:hAnsi="Arial" w:cs="Arial"/>
        </w:rPr>
        <w:t xml:space="preserve">i utjecaj </w:t>
      </w:r>
      <w:r w:rsidR="00520CBC" w:rsidRPr="002408CB">
        <w:rPr>
          <w:rFonts w:ascii="Arial" w:hAnsi="Arial" w:cs="Arial"/>
        </w:rPr>
        <w:t xml:space="preserve">tih </w:t>
      </w:r>
      <w:r w:rsidR="00ED455D" w:rsidRPr="002408CB">
        <w:rPr>
          <w:rFonts w:ascii="Arial" w:hAnsi="Arial" w:cs="Arial"/>
        </w:rPr>
        <w:t>promjena.</w:t>
      </w:r>
    </w:p>
    <w:p w14:paraId="75F46F6F" w14:textId="1719D410" w:rsidR="00D15627" w:rsidRPr="002408CB" w:rsidRDefault="00D41760" w:rsidP="00FB3694">
      <w:pPr>
        <w:jc w:val="both"/>
        <w:rPr>
          <w:rFonts w:ascii="Arial" w:hAnsi="Arial" w:cs="Arial"/>
        </w:rPr>
      </w:pPr>
      <w:r w:rsidRPr="002408CB">
        <w:rPr>
          <w:rFonts w:ascii="Arial" w:hAnsi="Arial" w:cs="Arial"/>
        </w:rPr>
        <w:t>(</w:t>
      </w:r>
      <w:r w:rsidR="00252003" w:rsidRPr="002408CB">
        <w:rPr>
          <w:rFonts w:ascii="Arial" w:hAnsi="Arial" w:cs="Arial"/>
        </w:rPr>
        <w:t>3</w:t>
      </w:r>
      <w:r w:rsidRPr="002408CB">
        <w:rPr>
          <w:rFonts w:ascii="Arial" w:hAnsi="Arial" w:cs="Arial"/>
        </w:rPr>
        <w:t>)</w:t>
      </w:r>
      <w:r w:rsidR="00252003" w:rsidRPr="002408CB">
        <w:rPr>
          <w:rFonts w:ascii="Arial" w:hAnsi="Arial" w:cs="Arial"/>
        </w:rPr>
        <w:t xml:space="preserve"> </w:t>
      </w:r>
      <w:r w:rsidR="00830249" w:rsidRPr="002408CB">
        <w:rPr>
          <w:rFonts w:ascii="Arial" w:hAnsi="Arial" w:cs="Arial"/>
        </w:rPr>
        <w:t>U</w:t>
      </w:r>
      <w:r w:rsidR="00BA178A" w:rsidRPr="002408CB">
        <w:rPr>
          <w:rFonts w:ascii="Arial" w:hAnsi="Arial" w:cs="Arial"/>
        </w:rPr>
        <w:t xml:space="preserve"> </w:t>
      </w:r>
      <w:r w:rsidR="00D15627" w:rsidRPr="002408CB">
        <w:rPr>
          <w:rFonts w:ascii="Arial" w:hAnsi="Arial" w:cs="Arial"/>
        </w:rPr>
        <w:t xml:space="preserve">pretpostavkama </w:t>
      </w:r>
      <w:r w:rsidR="00C73765" w:rsidRPr="002408CB">
        <w:rPr>
          <w:rFonts w:ascii="Arial" w:hAnsi="Arial" w:cs="Arial"/>
        </w:rPr>
        <w:t>koje se odnose na</w:t>
      </w:r>
      <w:r w:rsidR="00D15627" w:rsidRPr="002408CB">
        <w:rPr>
          <w:rFonts w:ascii="Arial" w:hAnsi="Arial" w:cs="Arial"/>
        </w:rPr>
        <w:t xml:space="preserve"> </w:t>
      </w:r>
      <w:r w:rsidR="00D15627" w:rsidRPr="002408CB">
        <w:rPr>
          <w:rFonts w:ascii="Arial" w:hAnsi="Arial" w:cs="Arial"/>
          <w:b/>
        </w:rPr>
        <w:t>rizi</w:t>
      </w:r>
      <w:r w:rsidR="0066482E" w:rsidRPr="002408CB">
        <w:rPr>
          <w:rFonts w:ascii="Arial" w:hAnsi="Arial" w:cs="Arial"/>
          <w:b/>
        </w:rPr>
        <w:t>ke</w:t>
      </w:r>
      <w:r w:rsidR="00D15627" w:rsidRPr="002408CB">
        <w:rPr>
          <w:rFonts w:ascii="Arial" w:hAnsi="Arial" w:cs="Arial"/>
          <w:b/>
        </w:rPr>
        <w:t xml:space="preserve"> osiguranja</w:t>
      </w:r>
      <w:r w:rsidR="00D15627" w:rsidRPr="002408CB">
        <w:rPr>
          <w:rFonts w:ascii="Arial" w:hAnsi="Arial" w:cs="Arial"/>
        </w:rPr>
        <w:t xml:space="preserve">, </w:t>
      </w:r>
      <w:r w:rsidR="006F3B88" w:rsidRPr="002408CB">
        <w:rPr>
          <w:rFonts w:ascii="Arial" w:hAnsi="Arial" w:cs="Arial"/>
        </w:rPr>
        <w:t>A</w:t>
      </w:r>
      <w:r w:rsidR="00D15627" w:rsidRPr="002408CB">
        <w:rPr>
          <w:rFonts w:ascii="Arial" w:hAnsi="Arial" w:cs="Arial"/>
        </w:rPr>
        <w:t>ktuar treba uzeti u obzir:</w:t>
      </w:r>
    </w:p>
    <w:p w14:paraId="3D63F574" w14:textId="461E545C" w:rsidR="00D15627" w:rsidRPr="002408CB" w:rsidRDefault="00830249" w:rsidP="00E067AE">
      <w:pPr>
        <w:spacing w:after="0" w:line="240" w:lineRule="auto"/>
        <w:ind w:left="567"/>
        <w:jc w:val="both"/>
        <w:rPr>
          <w:rFonts w:ascii="Arial" w:hAnsi="Arial" w:cs="Arial"/>
        </w:rPr>
      </w:pPr>
      <w:r w:rsidRPr="002408CB">
        <w:rPr>
          <w:rFonts w:ascii="Arial" w:hAnsi="Arial" w:cs="Arial"/>
        </w:rPr>
        <w:t>-</w:t>
      </w:r>
      <w:r w:rsidR="00D15627" w:rsidRPr="002408CB">
        <w:rPr>
          <w:rFonts w:ascii="Arial" w:hAnsi="Arial" w:cs="Arial"/>
        </w:rPr>
        <w:t xml:space="preserve"> obilježja ugovora o osiguranju, uključujući rizike koji se osiguravaju</w:t>
      </w:r>
      <w:r w:rsidRPr="002408CB">
        <w:rPr>
          <w:rFonts w:ascii="Arial" w:hAnsi="Arial" w:cs="Arial"/>
        </w:rPr>
        <w:t>,</w:t>
      </w:r>
      <w:r w:rsidR="00D15627" w:rsidRPr="002408CB">
        <w:rPr>
          <w:rFonts w:ascii="Arial" w:hAnsi="Arial" w:cs="Arial"/>
        </w:rPr>
        <w:t xml:space="preserve"> </w:t>
      </w:r>
    </w:p>
    <w:p w14:paraId="3ECC2DFF" w14:textId="0E544AD3" w:rsidR="00D15627" w:rsidRPr="002408CB" w:rsidRDefault="00830249" w:rsidP="00FB3694">
      <w:pPr>
        <w:spacing w:after="0" w:line="240" w:lineRule="auto"/>
        <w:ind w:left="567"/>
        <w:jc w:val="both"/>
        <w:rPr>
          <w:rFonts w:ascii="Arial" w:hAnsi="Arial" w:cs="Arial"/>
        </w:rPr>
      </w:pPr>
      <w:r w:rsidRPr="002408CB">
        <w:rPr>
          <w:rFonts w:ascii="Arial" w:hAnsi="Arial" w:cs="Arial"/>
        </w:rPr>
        <w:t>-</w:t>
      </w:r>
      <w:r w:rsidR="00D15627" w:rsidRPr="002408CB">
        <w:rPr>
          <w:rFonts w:ascii="Arial" w:hAnsi="Arial" w:cs="Arial"/>
        </w:rPr>
        <w:t xml:space="preserve"> obilježja ugovaratelja osiguranja i </w:t>
      </w:r>
      <w:r w:rsidR="00EE064E">
        <w:rPr>
          <w:rFonts w:ascii="Arial" w:hAnsi="Arial" w:cs="Arial"/>
        </w:rPr>
        <w:t>kanala prodaje,</w:t>
      </w:r>
      <w:r w:rsidR="00EE064E" w:rsidRPr="002408CB" w:rsidDel="00EE064E">
        <w:rPr>
          <w:rFonts w:ascii="Arial" w:hAnsi="Arial" w:cs="Arial"/>
        </w:rPr>
        <w:t xml:space="preserve"> </w:t>
      </w:r>
    </w:p>
    <w:p w14:paraId="3A0D54B9" w14:textId="2B931F23" w:rsidR="00D15627" w:rsidRPr="002408CB" w:rsidRDefault="00830249" w:rsidP="00FB3694">
      <w:pPr>
        <w:spacing w:after="0" w:line="240" w:lineRule="auto"/>
        <w:ind w:left="567"/>
        <w:jc w:val="both"/>
        <w:rPr>
          <w:rFonts w:ascii="Arial" w:hAnsi="Arial" w:cs="Arial"/>
        </w:rPr>
      </w:pPr>
      <w:r w:rsidRPr="002408CB">
        <w:rPr>
          <w:rFonts w:ascii="Arial" w:hAnsi="Arial" w:cs="Arial"/>
        </w:rPr>
        <w:t>-</w:t>
      </w:r>
      <w:r w:rsidR="00D15627" w:rsidRPr="002408CB">
        <w:rPr>
          <w:rFonts w:ascii="Arial" w:hAnsi="Arial" w:cs="Arial"/>
        </w:rPr>
        <w:t xml:space="preserve"> dosadašnja iskustva s nastalim štetama, uključujući obrasce kašnjenja u izvješćivanju i plaćanju te relevantnost za očekivana buduća iskustva,</w:t>
      </w:r>
    </w:p>
    <w:p w14:paraId="5FEE381A" w14:textId="5905C61E" w:rsidR="002A4551" w:rsidRPr="002408CB" w:rsidRDefault="00830249" w:rsidP="00E067AE">
      <w:pPr>
        <w:ind w:left="567"/>
        <w:jc w:val="both"/>
        <w:rPr>
          <w:rFonts w:ascii="Arial" w:hAnsi="Arial" w:cs="Arial"/>
        </w:rPr>
      </w:pPr>
      <w:r w:rsidRPr="002408CB">
        <w:rPr>
          <w:rFonts w:ascii="Arial" w:hAnsi="Arial" w:cs="Arial"/>
        </w:rPr>
        <w:t xml:space="preserve">- </w:t>
      </w:r>
      <w:r w:rsidR="00D15627" w:rsidRPr="002408CB">
        <w:rPr>
          <w:rFonts w:ascii="Arial" w:hAnsi="Arial" w:cs="Arial"/>
        </w:rPr>
        <w:t>praks</w:t>
      </w:r>
      <w:r w:rsidR="00EF1CFC" w:rsidRPr="002408CB">
        <w:rPr>
          <w:rFonts w:ascii="Arial" w:hAnsi="Arial" w:cs="Arial"/>
        </w:rPr>
        <w:t>u</w:t>
      </w:r>
      <w:r w:rsidR="00D15627" w:rsidRPr="002408CB">
        <w:rPr>
          <w:rFonts w:ascii="Arial" w:hAnsi="Arial" w:cs="Arial"/>
        </w:rPr>
        <w:t xml:space="preserve"> </w:t>
      </w:r>
      <w:r w:rsidR="00EF1CFC" w:rsidRPr="002408CB">
        <w:rPr>
          <w:rFonts w:ascii="Arial" w:hAnsi="Arial" w:cs="Arial"/>
        </w:rPr>
        <w:t>Društva</w:t>
      </w:r>
      <w:r w:rsidR="00D15627" w:rsidRPr="002408CB">
        <w:rPr>
          <w:rFonts w:ascii="Arial" w:hAnsi="Arial" w:cs="Arial"/>
        </w:rPr>
        <w:t>, kao što su postupci preuzimanja rizika i upravljanje odštetnim zahtjevima.</w:t>
      </w:r>
    </w:p>
    <w:p w14:paraId="31C39074" w14:textId="63C29137" w:rsidR="001A7AAB" w:rsidRPr="002408CB" w:rsidRDefault="00D41760" w:rsidP="00E067AE">
      <w:pPr>
        <w:jc w:val="both"/>
        <w:rPr>
          <w:rFonts w:ascii="Arial" w:hAnsi="Arial" w:cs="Arial"/>
        </w:rPr>
      </w:pPr>
      <w:r w:rsidRPr="002408CB">
        <w:rPr>
          <w:rFonts w:ascii="Arial" w:hAnsi="Arial" w:cs="Arial"/>
        </w:rPr>
        <w:t>(</w:t>
      </w:r>
      <w:r w:rsidR="002A4551" w:rsidRPr="002408CB">
        <w:rPr>
          <w:rFonts w:ascii="Arial" w:hAnsi="Arial" w:cs="Arial"/>
        </w:rPr>
        <w:t>4</w:t>
      </w:r>
      <w:r w:rsidRPr="002408CB">
        <w:rPr>
          <w:rFonts w:ascii="Arial" w:hAnsi="Arial" w:cs="Arial"/>
        </w:rPr>
        <w:t>)</w:t>
      </w:r>
      <w:r w:rsidR="002A4551" w:rsidRPr="002408CB">
        <w:rPr>
          <w:rFonts w:ascii="Arial" w:hAnsi="Arial" w:cs="Arial"/>
        </w:rPr>
        <w:t xml:space="preserve"> </w:t>
      </w:r>
      <w:r w:rsidR="00252003" w:rsidRPr="002408CB">
        <w:rPr>
          <w:rFonts w:ascii="Arial" w:hAnsi="Arial" w:cs="Arial"/>
        </w:rPr>
        <w:t>U</w:t>
      </w:r>
      <w:r w:rsidR="001A7AAB" w:rsidRPr="002408CB">
        <w:rPr>
          <w:rFonts w:ascii="Arial" w:hAnsi="Arial" w:cs="Arial"/>
        </w:rPr>
        <w:t xml:space="preserve"> pretpostavkama </w:t>
      </w:r>
      <w:r w:rsidR="0066482E" w:rsidRPr="002408CB">
        <w:rPr>
          <w:rFonts w:ascii="Arial" w:hAnsi="Arial" w:cs="Arial"/>
        </w:rPr>
        <w:t xml:space="preserve">koje se odnose na </w:t>
      </w:r>
      <w:r w:rsidR="001A7AAB" w:rsidRPr="002408CB">
        <w:rPr>
          <w:rFonts w:ascii="Arial" w:hAnsi="Arial" w:cs="Arial"/>
        </w:rPr>
        <w:t>korištenj</w:t>
      </w:r>
      <w:r w:rsidR="0066482E" w:rsidRPr="002408CB">
        <w:rPr>
          <w:rFonts w:ascii="Arial" w:hAnsi="Arial" w:cs="Arial"/>
        </w:rPr>
        <w:t>e</w:t>
      </w:r>
      <w:r w:rsidR="001A7AAB" w:rsidRPr="002408CB">
        <w:rPr>
          <w:rFonts w:ascii="Arial" w:hAnsi="Arial" w:cs="Arial"/>
        </w:rPr>
        <w:t xml:space="preserve"> </w:t>
      </w:r>
      <w:r w:rsidR="001A7AAB" w:rsidRPr="002408CB">
        <w:rPr>
          <w:rFonts w:ascii="Arial" w:hAnsi="Arial" w:cs="Arial"/>
          <w:b/>
        </w:rPr>
        <w:t>opcija</w:t>
      </w:r>
      <w:r w:rsidR="00CD1DAC" w:rsidRPr="002408CB">
        <w:rPr>
          <w:rFonts w:ascii="Arial" w:hAnsi="Arial" w:cs="Arial"/>
        </w:rPr>
        <w:t xml:space="preserve"> </w:t>
      </w:r>
      <w:r w:rsidR="0066482E" w:rsidRPr="002408CB">
        <w:rPr>
          <w:rFonts w:ascii="Arial" w:hAnsi="Arial" w:cs="Arial"/>
        </w:rPr>
        <w:t xml:space="preserve">od strane </w:t>
      </w:r>
      <w:r w:rsidR="001A7AAB" w:rsidRPr="002408CB">
        <w:rPr>
          <w:rFonts w:ascii="Arial" w:hAnsi="Arial" w:cs="Arial"/>
        </w:rPr>
        <w:t xml:space="preserve">ugovaratelja osiguranja, </w:t>
      </w:r>
      <w:r w:rsidR="006F3B88" w:rsidRPr="002408CB">
        <w:rPr>
          <w:rFonts w:ascii="Arial" w:hAnsi="Arial" w:cs="Arial"/>
        </w:rPr>
        <w:t>A</w:t>
      </w:r>
      <w:r w:rsidR="00252003" w:rsidRPr="002408CB">
        <w:rPr>
          <w:rFonts w:ascii="Arial" w:hAnsi="Arial" w:cs="Arial"/>
        </w:rPr>
        <w:t xml:space="preserve">ktuar </w:t>
      </w:r>
      <w:r w:rsidR="001A7AAB" w:rsidRPr="002408CB">
        <w:rPr>
          <w:rFonts w:ascii="Arial" w:hAnsi="Arial" w:cs="Arial"/>
        </w:rPr>
        <w:t>treba uzeti u obzir:</w:t>
      </w:r>
    </w:p>
    <w:p w14:paraId="36896DEF" w14:textId="668069BF" w:rsidR="001A7AAB" w:rsidRPr="002408CB" w:rsidRDefault="00EF1CFC" w:rsidP="00E067AE">
      <w:pPr>
        <w:spacing w:after="0" w:line="240" w:lineRule="auto"/>
        <w:ind w:left="567"/>
        <w:jc w:val="both"/>
        <w:rPr>
          <w:rFonts w:ascii="Arial" w:hAnsi="Arial" w:cs="Arial"/>
        </w:rPr>
      </w:pPr>
      <w:r w:rsidRPr="002408CB">
        <w:rPr>
          <w:rFonts w:ascii="Arial" w:hAnsi="Arial" w:cs="Arial"/>
        </w:rPr>
        <w:t>-</w:t>
      </w:r>
      <w:r w:rsidR="001A7AAB" w:rsidRPr="002408CB">
        <w:rPr>
          <w:rFonts w:ascii="Arial" w:hAnsi="Arial" w:cs="Arial"/>
        </w:rPr>
        <w:t xml:space="preserve"> dosadašnja iskustva o tome kako su ugovaratelji osiguranja koristili opcije</w:t>
      </w:r>
      <w:r w:rsidRPr="002408CB">
        <w:rPr>
          <w:rFonts w:ascii="Arial" w:hAnsi="Arial" w:cs="Arial"/>
        </w:rPr>
        <w:t>,</w:t>
      </w:r>
    </w:p>
    <w:p w14:paraId="514B41B7" w14:textId="3CA8AB99" w:rsidR="001A7AAB" w:rsidRPr="002408CB" w:rsidRDefault="00EF1CFC" w:rsidP="00EC05C3">
      <w:pPr>
        <w:tabs>
          <w:tab w:val="left" w:pos="709"/>
        </w:tabs>
        <w:spacing w:after="0" w:line="240" w:lineRule="auto"/>
        <w:ind w:left="567"/>
        <w:jc w:val="both"/>
        <w:rPr>
          <w:rFonts w:ascii="Arial" w:hAnsi="Arial" w:cs="Arial"/>
        </w:rPr>
      </w:pPr>
      <w:r w:rsidRPr="002408CB">
        <w:rPr>
          <w:rFonts w:ascii="Arial" w:hAnsi="Arial" w:cs="Arial"/>
        </w:rPr>
        <w:t>-</w:t>
      </w:r>
      <w:r w:rsidR="001A7AAB" w:rsidRPr="002408CB">
        <w:rPr>
          <w:rFonts w:ascii="Arial" w:hAnsi="Arial" w:cs="Arial"/>
        </w:rPr>
        <w:t xml:space="preserve"> vjerojatno ponašanje ugovaratelja osiguranja</w:t>
      </w:r>
      <w:r w:rsidRPr="002408CB">
        <w:rPr>
          <w:rFonts w:ascii="Arial" w:hAnsi="Arial" w:cs="Arial"/>
        </w:rPr>
        <w:t xml:space="preserve"> </w:t>
      </w:r>
      <w:r w:rsidR="001A7AAB" w:rsidRPr="002408CB">
        <w:rPr>
          <w:rFonts w:ascii="Arial" w:hAnsi="Arial" w:cs="Arial"/>
        </w:rPr>
        <w:t xml:space="preserve">kao što su antiselekcija, </w:t>
      </w:r>
      <w:r w:rsidR="0066482E" w:rsidRPr="002408CB">
        <w:rPr>
          <w:rFonts w:ascii="Arial" w:hAnsi="Arial" w:cs="Arial"/>
        </w:rPr>
        <w:t xml:space="preserve">učinci </w:t>
      </w:r>
      <w:r w:rsidRPr="002408CB">
        <w:rPr>
          <w:rFonts w:ascii="Arial" w:hAnsi="Arial" w:cs="Arial"/>
        </w:rPr>
        <w:t>nefinancijski</w:t>
      </w:r>
      <w:r w:rsidR="0066482E" w:rsidRPr="002408CB">
        <w:rPr>
          <w:rFonts w:ascii="Arial" w:hAnsi="Arial" w:cs="Arial"/>
        </w:rPr>
        <w:t>h</w:t>
      </w:r>
      <w:r w:rsidRPr="002408CB">
        <w:rPr>
          <w:rFonts w:ascii="Arial" w:hAnsi="Arial" w:cs="Arial"/>
        </w:rPr>
        <w:t xml:space="preserve"> </w:t>
      </w:r>
      <w:r w:rsidR="0066482E" w:rsidRPr="002408CB">
        <w:rPr>
          <w:rFonts w:ascii="Arial" w:hAnsi="Arial" w:cs="Arial"/>
        </w:rPr>
        <w:t>razmatranja</w:t>
      </w:r>
      <w:r w:rsidR="001A7AAB" w:rsidRPr="002408CB">
        <w:rPr>
          <w:rFonts w:ascii="Arial" w:hAnsi="Arial" w:cs="Arial"/>
        </w:rPr>
        <w:t xml:space="preserve"> i relativne prednosti koje ugovaratelj osiguranja ima pri korištenju bilo kakvih opcija</w:t>
      </w:r>
      <w:r w:rsidRPr="002408CB">
        <w:rPr>
          <w:rFonts w:ascii="Arial" w:hAnsi="Arial" w:cs="Arial"/>
        </w:rPr>
        <w:t>,</w:t>
      </w:r>
    </w:p>
    <w:p w14:paraId="4F24E5CB" w14:textId="00CCA080" w:rsidR="001A7AAB" w:rsidRPr="002408CB" w:rsidRDefault="00EF1CFC" w:rsidP="00E067AE">
      <w:pPr>
        <w:spacing w:after="0" w:line="240" w:lineRule="auto"/>
        <w:ind w:left="567"/>
        <w:jc w:val="both"/>
        <w:rPr>
          <w:rFonts w:ascii="Arial" w:hAnsi="Arial" w:cs="Arial"/>
        </w:rPr>
      </w:pPr>
      <w:r w:rsidRPr="002408CB">
        <w:rPr>
          <w:rFonts w:ascii="Arial" w:hAnsi="Arial" w:cs="Arial"/>
        </w:rPr>
        <w:t>-</w:t>
      </w:r>
      <w:r w:rsidR="001A7AAB" w:rsidRPr="002408CB">
        <w:rPr>
          <w:rFonts w:ascii="Arial" w:hAnsi="Arial" w:cs="Arial"/>
        </w:rPr>
        <w:t xml:space="preserve"> </w:t>
      </w:r>
      <w:r w:rsidRPr="002408CB">
        <w:rPr>
          <w:rFonts w:ascii="Arial" w:hAnsi="Arial" w:cs="Arial"/>
        </w:rPr>
        <w:t>k</w:t>
      </w:r>
      <w:r w:rsidR="001A7AAB" w:rsidRPr="002408CB">
        <w:rPr>
          <w:rFonts w:ascii="Arial" w:hAnsi="Arial" w:cs="Arial"/>
        </w:rPr>
        <w:t xml:space="preserve">arakteristike načina prodaje i </w:t>
      </w:r>
      <w:r w:rsidR="005F7524" w:rsidRPr="002408CB">
        <w:rPr>
          <w:rFonts w:ascii="Arial" w:hAnsi="Arial" w:cs="Arial"/>
        </w:rPr>
        <w:t xml:space="preserve">servisiranje </w:t>
      </w:r>
      <w:r w:rsidR="001A7AAB" w:rsidRPr="002408CB">
        <w:rPr>
          <w:rFonts w:ascii="Arial" w:hAnsi="Arial" w:cs="Arial"/>
        </w:rPr>
        <w:t>ugovora o osiguranju</w:t>
      </w:r>
      <w:r w:rsidR="005F7524" w:rsidRPr="002408CB">
        <w:rPr>
          <w:rFonts w:ascii="Arial" w:hAnsi="Arial" w:cs="Arial"/>
        </w:rPr>
        <w:t xml:space="preserve"> nakon prodaje</w:t>
      </w:r>
      <w:r w:rsidR="00A828D8" w:rsidRPr="002408CB">
        <w:rPr>
          <w:rFonts w:ascii="Arial" w:hAnsi="Arial" w:cs="Arial"/>
        </w:rPr>
        <w:t>,</w:t>
      </w:r>
    </w:p>
    <w:p w14:paraId="55906E31" w14:textId="59E49CC6" w:rsidR="001A7AAB" w:rsidRPr="002408CB" w:rsidRDefault="00EF1CFC" w:rsidP="00E067AE">
      <w:pPr>
        <w:spacing w:after="0" w:line="240" w:lineRule="auto"/>
        <w:ind w:left="567"/>
        <w:jc w:val="both"/>
        <w:rPr>
          <w:rFonts w:ascii="Arial" w:hAnsi="Arial" w:cs="Arial"/>
        </w:rPr>
      </w:pPr>
      <w:r w:rsidRPr="002408CB">
        <w:rPr>
          <w:rFonts w:ascii="Arial" w:hAnsi="Arial" w:cs="Arial"/>
        </w:rPr>
        <w:t>-</w:t>
      </w:r>
      <w:r w:rsidR="001A7AAB" w:rsidRPr="002408CB">
        <w:rPr>
          <w:rFonts w:ascii="Arial" w:hAnsi="Arial" w:cs="Arial"/>
        </w:rPr>
        <w:t xml:space="preserve"> značajne planirane promjene premija, naknada, pogodnosti ili uvjeta,</w:t>
      </w:r>
    </w:p>
    <w:p w14:paraId="20E038A7" w14:textId="22ADBEFD" w:rsidR="001A7AAB" w:rsidRPr="002408CB" w:rsidRDefault="00EF1CFC" w:rsidP="00C8518A">
      <w:pPr>
        <w:ind w:left="567"/>
        <w:jc w:val="both"/>
        <w:rPr>
          <w:rFonts w:ascii="Arial" w:hAnsi="Arial" w:cs="Arial"/>
        </w:rPr>
      </w:pPr>
      <w:r w:rsidRPr="002408CB">
        <w:rPr>
          <w:rFonts w:ascii="Arial" w:hAnsi="Arial" w:cs="Arial"/>
        </w:rPr>
        <w:t>-</w:t>
      </w:r>
      <w:r w:rsidR="001A7AAB" w:rsidRPr="002408CB">
        <w:rPr>
          <w:rFonts w:ascii="Arial" w:hAnsi="Arial" w:cs="Arial"/>
        </w:rPr>
        <w:t xml:space="preserve"> sv</w:t>
      </w:r>
      <w:r w:rsidRPr="002408CB">
        <w:rPr>
          <w:rFonts w:ascii="Arial" w:hAnsi="Arial" w:cs="Arial"/>
        </w:rPr>
        <w:t>a</w:t>
      </w:r>
      <w:r w:rsidR="001A7AAB" w:rsidRPr="002408CB">
        <w:rPr>
          <w:rFonts w:ascii="Arial" w:hAnsi="Arial" w:cs="Arial"/>
        </w:rPr>
        <w:t xml:space="preserve"> kratkoročn</w:t>
      </w:r>
      <w:r w:rsidRPr="002408CB">
        <w:rPr>
          <w:rFonts w:ascii="Arial" w:hAnsi="Arial" w:cs="Arial"/>
        </w:rPr>
        <w:t>a</w:t>
      </w:r>
      <w:r w:rsidR="001A7AAB" w:rsidRPr="002408CB">
        <w:rPr>
          <w:rFonts w:ascii="Arial" w:hAnsi="Arial" w:cs="Arial"/>
        </w:rPr>
        <w:t xml:space="preserve"> </w:t>
      </w:r>
      <w:r w:rsidRPr="002408CB">
        <w:rPr>
          <w:rFonts w:ascii="Arial" w:hAnsi="Arial" w:cs="Arial"/>
        </w:rPr>
        <w:t>odstupanja</w:t>
      </w:r>
      <w:r w:rsidR="001A7AAB" w:rsidRPr="002408CB">
        <w:rPr>
          <w:rFonts w:ascii="Arial" w:hAnsi="Arial" w:cs="Arial"/>
        </w:rPr>
        <w:t xml:space="preserve"> stopa otkaza kao rezultat korištenja određenih opcija.</w:t>
      </w:r>
    </w:p>
    <w:p w14:paraId="55DE5320" w14:textId="15EE69C6" w:rsidR="005F7524" w:rsidRPr="002408CB" w:rsidRDefault="00D41760" w:rsidP="00C8518A">
      <w:pPr>
        <w:jc w:val="both"/>
        <w:rPr>
          <w:rFonts w:ascii="Arial" w:hAnsi="Arial" w:cs="Arial"/>
        </w:rPr>
      </w:pPr>
      <w:r w:rsidRPr="002408CB">
        <w:rPr>
          <w:rFonts w:ascii="Arial" w:hAnsi="Arial" w:cs="Arial"/>
        </w:rPr>
        <w:t>(</w:t>
      </w:r>
      <w:r w:rsidR="00E71655" w:rsidRPr="002408CB">
        <w:rPr>
          <w:rFonts w:ascii="Arial" w:hAnsi="Arial" w:cs="Arial"/>
        </w:rPr>
        <w:t>5</w:t>
      </w:r>
      <w:r w:rsidRPr="002408CB">
        <w:rPr>
          <w:rFonts w:ascii="Arial" w:hAnsi="Arial" w:cs="Arial"/>
        </w:rPr>
        <w:t>)</w:t>
      </w:r>
      <w:r w:rsidR="00A828D8" w:rsidRPr="002408CB">
        <w:rPr>
          <w:rFonts w:ascii="Arial" w:hAnsi="Arial" w:cs="Arial"/>
        </w:rPr>
        <w:t xml:space="preserve"> U</w:t>
      </w:r>
      <w:r w:rsidR="00E71655" w:rsidRPr="002408CB">
        <w:rPr>
          <w:rFonts w:ascii="Arial" w:hAnsi="Arial" w:cs="Arial"/>
        </w:rPr>
        <w:t xml:space="preserve"> pretpostavkama </w:t>
      </w:r>
      <w:r w:rsidR="005F7524" w:rsidRPr="002408CB">
        <w:rPr>
          <w:rFonts w:ascii="Arial" w:hAnsi="Arial" w:cs="Arial"/>
        </w:rPr>
        <w:t xml:space="preserve">koje ovise </w:t>
      </w:r>
      <w:r w:rsidR="00A828D8" w:rsidRPr="002408CB">
        <w:rPr>
          <w:rFonts w:ascii="Arial" w:hAnsi="Arial" w:cs="Arial"/>
        </w:rPr>
        <w:t xml:space="preserve">o </w:t>
      </w:r>
      <w:r w:rsidR="00E71655" w:rsidRPr="002408CB">
        <w:rPr>
          <w:rFonts w:ascii="Arial" w:hAnsi="Arial" w:cs="Arial"/>
          <w:b/>
        </w:rPr>
        <w:t>diskrecijsk</w:t>
      </w:r>
      <w:r w:rsidR="00A828D8" w:rsidRPr="002408CB">
        <w:rPr>
          <w:rFonts w:ascii="Arial" w:hAnsi="Arial" w:cs="Arial"/>
          <w:b/>
        </w:rPr>
        <w:t>im</w:t>
      </w:r>
      <w:r w:rsidR="00E71655" w:rsidRPr="002408CB">
        <w:rPr>
          <w:rFonts w:ascii="Arial" w:hAnsi="Arial" w:cs="Arial"/>
          <w:b/>
        </w:rPr>
        <w:t xml:space="preserve"> </w:t>
      </w:r>
      <w:r w:rsidR="005F7524" w:rsidRPr="002408CB">
        <w:rPr>
          <w:rFonts w:ascii="Arial" w:hAnsi="Arial" w:cs="Arial"/>
          <w:b/>
        </w:rPr>
        <w:t>odlukama</w:t>
      </w:r>
      <w:r w:rsidR="00A828D8" w:rsidRPr="002408CB">
        <w:rPr>
          <w:rFonts w:ascii="Arial" w:hAnsi="Arial" w:cs="Arial"/>
          <w:b/>
        </w:rPr>
        <w:t xml:space="preserve"> Društva</w:t>
      </w:r>
      <w:r w:rsidR="00A828D8" w:rsidRPr="002408CB">
        <w:rPr>
          <w:rFonts w:ascii="Arial" w:hAnsi="Arial" w:cs="Arial"/>
        </w:rPr>
        <w:t xml:space="preserve">, </w:t>
      </w:r>
      <w:r w:rsidR="006F3B88" w:rsidRPr="002408CB">
        <w:rPr>
          <w:rFonts w:ascii="Arial" w:hAnsi="Arial" w:cs="Arial"/>
        </w:rPr>
        <w:t>A</w:t>
      </w:r>
      <w:r w:rsidR="00E71655" w:rsidRPr="002408CB">
        <w:rPr>
          <w:rFonts w:ascii="Arial" w:hAnsi="Arial" w:cs="Arial"/>
        </w:rPr>
        <w:t>ktuar treba uzeti u obzir očekivanja ili ograničenja koja mogu proizaći iz</w:t>
      </w:r>
      <w:r w:rsidR="005F7524" w:rsidRPr="002408CB">
        <w:rPr>
          <w:rFonts w:ascii="Arial" w:hAnsi="Arial" w:cs="Arial"/>
        </w:rPr>
        <w:t xml:space="preserve"> izvora kao što su:</w:t>
      </w:r>
    </w:p>
    <w:p w14:paraId="48D1BB0A" w14:textId="098D5300" w:rsidR="005F7524" w:rsidRPr="002408CB" w:rsidRDefault="00E71655" w:rsidP="005F7524">
      <w:pPr>
        <w:pStyle w:val="ListParagraph"/>
        <w:numPr>
          <w:ilvl w:val="0"/>
          <w:numId w:val="15"/>
        </w:numPr>
        <w:jc w:val="both"/>
        <w:rPr>
          <w:rFonts w:ascii="Arial" w:hAnsi="Arial" w:cs="Arial"/>
        </w:rPr>
      </w:pPr>
      <w:r w:rsidRPr="002408CB">
        <w:rPr>
          <w:rFonts w:ascii="Arial" w:hAnsi="Arial" w:cs="Arial"/>
        </w:rPr>
        <w:t>marketinški i promotivni materijal</w:t>
      </w:r>
      <w:r w:rsidR="005F7524" w:rsidRPr="002408CB">
        <w:rPr>
          <w:rFonts w:ascii="Arial" w:hAnsi="Arial" w:cs="Arial"/>
        </w:rPr>
        <w:t>i,</w:t>
      </w:r>
    </w:p>
    <w:p w14:paraId="3C72237A" w14:textId="472A78AC" w:rsidR="005F7524" w:rsidRPr="002408CB" w:rsidRDefault="00E71655" w:rsidP="005F7524">
      <w:pPr>
        <w:pStyle w:val="ListParagraph"/>
        <w:numPr>
          <w:ilvl w:val="0"/>
          <w:numId w:val="15"/>
        </w:numPr>
        <w:jc w:val="both"/>
        <w:rPr>
          <w:rFonts w:ascii="Arial" w:hAnsi="Arial" w:cs="Arial"/>
        </w:rPr>
      </w:pPr>
      <w:r w:rsidRPr="002408CB">
        <w:rPr>
          <w:rFonts w:ascii="Arial" w:hAnsi="Arial" w:cs="Arial"/>
        </w:rPr>
        <w:t>prijašnj</w:t>
      </w:r>
      <w:r w:rsidR="005F7524" w:rsidRPr="002408CB">
        <w:rPr>
          <w:rFonts w:ascii="Arial" w:hAnsi="Arial" w:cs="Arial"/>
        </w:rPr>
        <w:t>a</w:t>
      </w:r>
      <w:r w:rsidR="008E6B0A" w:rsidRPr="002408CB">
        <w:rPr>
          <w:rFonts w:ascii="Arial" w:hAnsi="Arial" w:cs="Arial"/>
        </w:rPr>
        <w:t xml:space="preserve"> </w:t>
      </w:r>
      <w:r w:rsidRPr="002408CB">
        <w:rPr>
          <w:rFonts w:ascii="Arial" w:hAnsi="Arial" w:cs="Arial"/>
        </w:rPr>
        <w:t>praks</w:t>
      </w:r>
      <w:r w:rsidR="005F7524" w:rsidRPr="002408CB">
        <w:rPr>
          <w:rFonts w:ascii="Arial" w:hAnsi="Arial" w:cs="Arial"/>
        </w:rPr>
        <w:t>a</w:t>
      </w:r>
      <w:r w:rsidR="008E6B0A" w:rsidRPr="002408CB">
        <w:rPr>
          <w:rFonts w:ascii="Arial" w:hAnsi="Arial" w:cs="Arial"/>
        </w:rPr>
        <w:t xml:space="preserve"> Društva,</w:t>
      </w:r>
    </w:p>
    <w:p w14:paraId="7EC79CAE" w14:textId="2D4EF949" w:rsidR="005F7524" w:rsidRPr="002408CB" w:rsidRDefault="005F7524" w:rsidP="005F7524">
      <w:pPr>
        <w:pStyle w:val="ListParagraph"/>
        <w:numPr>
          <w:ilvl w:val="0"/>
          <w:numId w:val="15"/>
        </w:numPr>
        <w:jc w:val="both"/>
        <w:rPr>
          <w:rFonts w:ascii="Arial" w:hAnsi="Arial" w:cs="Arial"/>
        </w:rPr>
      </w:pPr>
      <w:r w:rsidRPr="002408CB">
        <w:rPr>
          <w:rFonts w:ascii="Arial" w:hAnsi="Arial" w:cs="Arial"/>
        </w:rPr>
        <w:t>trenutačna praksa Društva,</w:t>
      </w:r>
    </w:p>
    <w:p w14:paraId="5280D8E5" w14:textId="6626C8DC" w:rsidR="002F6275" w:rsidRPr="002408CB" w:rsidRDefault="00E71655" w:rsidP="005F7524">
      <w:pPr>
        <w:pStyle w:val="ListParagraph"/>
        <w:numPr>
          <w:ilvl w:val="0"/>
          <w:numId w:val="15"/>
        </w:numPr>
        <w:jc w:val="both"/>
        <w:rPr>
          <w:rFonts w:ascii="Arial" w:hAnsi="Arial" w:cs="Arial"/>
        </w:rPr>
      </w:pPr>
      <w:r w:rsidRPr="002408CB">
        <w:rPr>
          <w:rFonts w:ascii="Arial" w:hAnsi="Arial" w:cs="Arial"/>
        </w:rPr>
        <w:t>tržišn</w:t>
      </w:r>
      <w:r w:rsidR="002F6275" w:rsidRPr="002408CB">
        <w:rPr>
          <w:rFonts w:ascii="Arial" w:hAnsi="Arial" w:cs="Arial"/>
        </w:rPr>
        <w:t>a</w:t>
      </w:r>
      <w:r w:rsidRPr="002408CB">
        <w:rPr>
          <w:rFonts w:ascii="Arial" w:hAnsi="Arial" w:cs="Arial"/>
        </w:rPr>
        <w:t xml:space="preserve"> praks</w:t>
      </w:r>
      <w:r w:rsidR="002F6275" w:rsidRPr="002408CB">
        <w:rPr>
          <w:rFonts w:ascii="Arial" w:hAnsi="Arial" w:cs="Arial"/>
        </w:rPr>
        <w:t>a</w:t>
      </w:r>
      <w:r w:rsidR="00A33A5B" w:rsidRPr="002408CB">
        <w:rPr>
          <w:rFonts w:ascii="Arial" w:hAnsi="Arial" w:cs="Arial"/>
        </w:rPr>
        <w:t>,</w:t>
      </w:r>
    </w:p>
    <w:p w14:paraId="4B54167A" w14:textId="2215930B" w:rsidR="00E71655" w:rsidRPr="002408CB" w:rsidRDefault="008E6B0A" w:rsidP="005F7524">
      <w:pPr>
        <w:pStyle w:val="ListParagraph"/>
        <w:numPr>
          <w:ilvl w:val="0"/>
          <w:numId w:val="15"/>
        </w:numPr>
        <w:jc w:val="both"/>
        <w:rPr>
          <w:rFonts w:ascii="Arial" w:hAnsi="Arial" w:cs="Arial"/>
        </w:rPr>
      </w:pPr>
      <w:r w:rsidRPr="002408CB">
        <w:rPr>
          <w:rFonts w:ascii="Arial" w:hAnsi="Arial" w:cs="Arial"/>
        </w:rPr>
        <w:t>zakon</w:t>
      </w:r>
      <w:r w:rsidR="002F6275" w:rsidRPr="002408CB">
        <w:rPr>
          <w:rFonts w:ascii="Arial" w:hAnsi="Arial" w:cs="Arial"/>
        </w:rPr>
        <w:t>i i odluke nadležnih tijela</w:t>
      </w:r>
      <w:r w:rsidR="00E71655" w:rsidRPr="002408CB">
        <w:rPr>
          <w:rFonts w:ascii="Arial" w:hAnsi="Arial" w:cs="Arial"/>
        </w:rPr>
        <w:t>.</w:t>
      </w:r>
    </w:p>
    <w:p w14:paraId="701C1E5D" w14:textId="30B6E231" w:rsidR="00745B0E" w:rsidRPr="002408CB" w:rsidRDefault="005164B9" w:rsidP="00FB3694">
      <w:pPr>
        <w:jc w:val="both"/>
        <w:rPr>
          <w:rFonts w:ascii="Arial" w:hAnsi="Arial" w:cs="Arial"/>
        </w:rPr>
      </w:pPr>
      <w:r w:rsidRPr="002408CB">
        <w:rPr>
          <w:rFonts w:ascii="Arial" w:hAnsi="Arial" w:cs="Arial"/>
        </w:rPr>
        <w:t>(</w:t>
      </w:r>
      <w:r w:rsidR="00A42171" w:rsidRPr="002408CB">
        <w:rPr>
          <w:rFonts w:ascii="Arial" w:hAnsi="Arial" w:cs="Arial"/>
        </w:rPr>
        <w:t>6</w:t>
      </w:r>
      <w:r w:rsidRPr="002408CB">
        <w:rPr>
          <w:rFonts w:ascii="Arial" w:hAnsi="Arial" w:cs="Arial"/>
        </w:rPr>
        <w:t>)</w:t>
      </w:r>
      <w:r w:rsidR="00A42171" w:rsidRPr="002408CB">
        <w:rPr>
          <w:rFonts w:ascii="Arial" w:hAnsi="Arial" w:cs="Arial"/>
        </w:rPr>
        <w:t xml:space="preserve"> Kod mjerenja ugovora o reosiguranju </w:t>
      </w:r>
      <w:r w:rsidR="00D47FCE" w:rsidRPr="002408CB">
        <w:rPr>
          <w:rFonts w:ascii="Arial" w:hAnsi="Arial" w:cs="Arial"/>
        </w:rPr>
        <w:t>koje</w:t>
      </w:r>
      <w:r w:rsidR="00A42171" w:rsidRPr="002408CB">
        <w:rPr>
          <w:rFonts w:ascii="Arial" w:hAnsi="Arial" w:cs="Arial"/>
        </w:rPr>
        <w:t xml:space="preserve"> Društvo ima</w:t>
      </w:r>
      <w:r w:rsidR="008F7757" w:rsidRPr="002408CB">
        <w:rPr>
          <w:rFonts w:ascii="Arial" w:hAnsi="Arial" w:cs="Arial"/>
        </w:rPr>
        <w:t xml:space="preserve"> zaključeno</w:t>
      </w:r>
      <w:r w:rsidR="002F6275" w:rsidRPr="002408CB">
        <w:rPr>
          <w:rFonts w:ascii="Arial" w:hAnsi="Arial" w:cs="Arial"/>
        </w:rPr>
        <w:t xml:space="preserve"> (</w:t>
      </w:r>
      <w:r w:rsidR="002F6275" w:rsidRPr="002408CB">
        <w:rPr>
          <w:rFonts w:ascii="Arial" w:hAnsi="Arial" w:cs="Arial"/>
          <w:b/>
        </w:rPr>
        <w:t>pasivno reosiguranje</w:t>
      </w:r>
      <w:r w:rsidR="002F6275" w:rsidRPr="002408CB">
        <w:rPr>
          <w:rFonts w:ascii="Arial" w:hAnsi="Arial" w:cs="Arial"/>
        </w:rPr>
        <w:t>)</w:t>
      </w:r>
      <w:r w:rsidR="00A42171" w:rsidRPr="002408CB">
        <w:rPr>
          <w:rFonts w:ascii="Arial" w:hAnsi="Arial" w:cs="Arial"/>
        </w:rPr>
        <w:t xml:space="preserve">, </w:t>
      </w:r>
      <w:r w:rsidR="006F3B88" w:rsidRPr="002408CB">
        <w:rPr>
          <w:rFonts w:ascii="Arial" w:hAnsi="Arial" w:cs="Arial"/>
        </w:rPr>
        <w:t>A</w:t>
      </w:r>
      <w:r w:rsidR="00A42171" w:rsidRPr="002408CB">
        <w:rPr>
          <w:rFonts w:ascii="Arial" w:hAnsi="Arial" w:cs="Arial"/>
        </w:rPr>
        <w:t>ktuar treba uzeti u obzir:</w:t>
      </w:r>
    </w:p>
    <w:p w14:paraId="759C3AF7" w14:textId="2A9AECD0" w:rsidR="00A42171" w:rsidRPr="002408CB" w:rsidRDefault="00A42171" w:rsidP="004C3273">
      <w:pPr>
        <w:spacing w:after="0"/>
        <w:ind w:left="567" w:hanging="567"/>
        <w:jc w:val="both"/>
        <w:rPr>
          <w:rFonts w:ascii="Arial" w:hAnsi="Arial" w:cs="Arial"/>
        </w:rPr>
      </w:pPr>
      <w:r w:rsidRPr="002408CB">
        <w:rPr>
          <w:rFonts w:ascii="Arial" w:hAnsi="Arial" w:cs="Arial"/>
        </w:rPr>
        <w:lastRenderedPageBreak/>
        <w:tab/>
        <w:t>- pri procjeni iznosa koji se mogu naplatiti na temelju više ugovora o reosiguranju, redoslijed kojim se primjenjuju ugovori o reosiguranju,</w:t>
      </w:r>
    </w:p>
    <w:p w14:paraId="16A17E67" w14:textId="77777777" w:rsidR="00A42171" w:rsidRPr="002408CB" w:rsidRDefault="00A42171" w:rsidP="004C3273">
      <w:pPr>
        <w:spacing w:after="0"/>
        <w:ind w:left="567" w:hanging="567"/>
        <w:jc w:val="both"/>
        <w:rPr>
          <w:rFonts w:ascii="Arial" w:hAnsi="Arial" w:cs="Arial"/>
        </w:rPr>
      </w:pPr>
      <w:r w:rsidRPr="002408CB">
        <w:rPr>
          <w:rFonts w:ascii="Arial" w:hAnsi="Arial" w:cs="Arial"/>
        </w:rPr>
        <w:tab/>
        <w:t>-</w:t>
      </w:r>
      <w:r w:rsidRPr="002408CB">
        <w:rPr>
          <w:rFonts w:ascii="Arial" w:hAnsi="Arial" w:cs="Arial"/>
        </w:rPr>
        <w:tab/>
        <w:t xml:space="preserve">pri procjeni iznosa koji se ne mogu naplatiti: </w:t>
      </w:r>
    </w:p>
    <w:p w14:paraId="4C7B04D7" w14:textId="165E34FC" w:rsidR="00A42171" w:rsidRPr="002408CB" w:rsidRDefault="00A42171" w:rsidP="009B1E4A">
      <w:pPr>
        <w:spacing w:after="0"/>
        <w:ind w:left="1416"/>
        <w:jc w:val="both"/>
        <w:rPr>
          <w:rFonts w:ascii="Arial" w:hAnsi="Arial" w:cs="Arial"/>
        </w:rPr>
      </w:pPr>
      <w:r w:rsidRPr="002408CB">
        <w:rPr>
          <w:rFonts w:ascii="Arial" w:hAnsi="Arial" w:cs="Arial"/>
        </w:rPr>
        <w:t xml:space="preserve">i. financijsko stanje reosiguratelja, postojanje kolaterala i mjeru u kojoj neispunjavanje obveza jednog reosiguratelja može utjecati na iznose koji se mogu naplatiti od drugih reosiguratelja, </w:t>
      </w:r>
    </w:p>
    <w:p w14:paraId="7CFD06B2" w14:textId="52452D74" w:rsidR="00A42171" w:rsidRPr="002408CB" w:rsidRDefault="00A42171" w:rsidP="009B1E4A">
      <w:pPr>
        <w:spacing w:after="0"/>
        <w:ind w:left="1416"/>
        <w:jc w:val="both"/>
        <w:rPr>
          <w:rFonts w:ascii="Arial" w:hAnsi="Arial" w:cs="Arial"/>
        </w:rPr>
      </w:pPr>
      <w:r w:rsidRPr="002408CB">
        <w:rPr>
          <w:rFonts w:ascii="Arial" w:hAnsi="Arial" w:cs="Arial"/>
        </w:rPr>
        <w:t xml:space="preserve">ii. u procjenama budućih novčanih tokova koji dolaze iz ugovora o reosiguranju, </w:t>
      </w:r>
      <w:r w:rsidR="009B1E4A" w:rsidRPr="002408CB">
        <w:rPr>
          <w:rFonts w:ascii="Arial" w:hAnsi="Arial" w:cs="Arial"/>
        </w:rPr>
        <w:t xml:space="preserve">neizvjesnost </w:t>
      </w:r>
      <w:r w:rsidRPr="002408CB">
        <w:rPr>
          <w:rFonts w:ascii="Arial" w:hAnsi="Arial" w:cs="Arial"/>
        </w:rPr>
        <w:t xml:space="preserve">uzrokovanu potencijalom </w:t>
      </w:r>
      <w:r w:rsidR="00AA2D16" w:rsidRPr="002408CB">
        <w:rPr>
          <w:rFonts w:ascii="Arial" w:hAnsi="Arial" w:cs="Arial"/>
        </w:rPr>
        <w:t xml:space="preserve">mogućnošću </w:t>
      </w:r>
      <w:r w:rsidRPr="002408CB">
        <w:rPr>
          <w:rFonts w:ascii="Arial" w:hAnsi="Arial" w:cs="Arial"/>
        </w:rPr>
        <w:t xml:space="preserve">reosiguratelja da ne </w:t>
      </w:r>
      <w:r w:rsidR="00AA2D16" w:rsidRPr="002408CB">
        <w:rPr>
          <w:rFonts w:ascii="Arial" w:hAnsi="Arial" w:cs="Arial"/>
        </w:rPr>
        <w:t>ispuni svoje obaveze</w:t>
      </w:r>
      <w:r w:rsidR="002C6A89" w:rsidRPr="002408CB">
        <w:rPr>
          <w:rFonts w:ascii="Arial" w:hAnsi="Arial" w:cs="Arial"/>
        </w:rPr>
        <w:t>,</w:t>
      </w:r>
    </w:p>
    <w:p w14:paraId="0E33AA51" w14:textId="459113FC" w:rsidR="002C6A89" w:rsidRPr="002408CB" w:rsidRDefault="002C6A89" w:rsidP="002C6A89">
      <w:pPr>
        <w:spacing w:after="0"/>
        <w:ind w:left="567"/>
        <w:jc w:val="both"/>
        <w:rPr>
          <w:rFonts w:ascii="Arial" w:hAnsi="Arial" w:cs="Arial"/>
        </w:rPr>
      </w:pPr>
      <w:r w:rsidRPr="002408CB">
        <w:rPr>
          <w:rFonts w:ascii="Arial" w:hAnsi="Arial" w:cs="Arial"/>
        </w:rPr>
        <w:t xml:space="preserve">- pri procjeni novčanih tokova od izvršenja ugovora, razmotriti mjeru u kojoj svaka ugovorna strana </w:t>
      </w:r>
      <w:r w:rsidR="00442E18" w:rsidRPr="002408CB">
        <w:rPr>
          <w:rFonts w:ascii="Arial" w:hAnsi="Arial" w:cs="Arial"/>
        </w:rPr>
        <w:t>kod reosiguranja</w:t>
      </w:r>
      <w:r w:rsidRPr="002408CB">
        <w:rPr>
          <w:rFonts w:ascii="Arial" w:hAnsi="Arial" w:cs="Arial"/>
        </w:rPr>
        <w:t xml:space="preserve"> provodi kontrolu nad </w:t>
      </w:r>
      <w:r w:rsidR="0062581F" w:rsidRPr="002408CB">
        <w:rPr>
          <w:rFonts w:ascii="Arial" w:hAnsi="Arial" w:cs="Arial"/>
        </w:rPr>
        <w:t>preuzimanje</w:t>
      </w:r>
      <w:r w:rsidR="00C91207" w:rsidRPr="002408CB">
        <w:rPr>
          <w:rFonts w:ascii="Arial" w:hAnsi="Arial" w:cs="Arial"/>
        </w:rPr>
        <w:t>m</w:t>
      </w:r>
      <w:r w:rsidR="0062581F" w:rsidRPr="002408CB">
        <w:rPr>
          <w:rFonts w:ascii="Arial" w:hAnsi="Arial" w:cs="Arial"/>
        </w:rPr>
        <w:t xml:space="preserve"> (</w:t>
      </w:r>
      <w:r w:rsidR="0062581F" w:rsidRPr="002408CB">
        <w:rPr>
          <w:rFonts w:ascii="Arial" w:hAnsi="Arial" w:cs="Arial"/>
          <w:i/>
        </w:rPr>
        <w:t>recapture</w:t>
      </w:r>
      <w:r w:rsidR="0062581F" w:rsidRPr="002408CB">
        <w:rPr>
          <w:rFonts w:ascii="Arial" w:hAnsi="Arial" w:cs="Arial"/>
        </w:rPr>
        <w:t>)</w:t>
      </w:r>
      <w:r w:rsidRPr="002408CB">
        <w:rPr>
          <w:rFonts w:ascii="Arial" w:hAnsi="Arial" w:cs="Arial"/>
        </w:rPr>
        <w:t xml:space="preserve">, </w:t>
      </w:r>
      <w:r w:rsidR="0062581F" w:rsidRPr="002408CB">
        <w:rPr>
          <w:rFonts w:ascii="Arial" w:hAnsi="Arial" w:cs="Arial"/>
        </w:rPr>
        <w:t>otkazivanjem</w:t>
      </w:r>
      <w:r w:rsidRPr="002408CB">
        <w:rPr>
          <w:rFonts w:ascii="Arial" w:hAnsi="Arial" w:cs="Arial"/>
        </w:rPr>
        <w:t xml:space="preserve"> ili </w:t>
      </w:r>
      <w:r w:rsidR="0062581F" w:rsidRPr="002408CB">
        <w:rPr>
          <w:rFonts w:ascii="Arial" w:hAnsi="Arial" w:cs="Arial"/>
        </w:rPr>
        <w:t>komutacijom</w:t>
      </w:r>
      <w:r w:rsidRPr="002408CB">
        <w:rPr>
          <w:rFonts w:ascii="Arial" w:hAnsi="Arial" w:cs="Arial"/>
        </w:rPr>
        <w:t xml:space="preserve"> u svoju korist, </w:t>
      </w:r>
    </w:p>
    <w:p w14:paraId="5D4E6AEA" w14:textId="302D7D08" w:rsidR="002C6A89" w:rsidRPr="002408CB" w:rsidRDefault="00AA2D16" w:rsidP="004C3273">
      <w:pPr>
        <w:spacing w:after="0"/>
        <w:ind w:left="567"/>
        <w:jc w:val="both"/>
        <w:rPr>
          <w:rFonts w:ascii="Arial" w:hAnsi="Arial" w:cs="Arial"/>
        </w:rPr>
      </w:pPr>
      <w:r w:rsidRPr="002408CB">
        <w:rPr>
          <w:rFonts w:ascii="Arial" w:hAnsi="Arial" w:cs="Arial"/>
        </w:rPr>
        <w:t>-</w:t>
      </w:r>
      <w:r w:rsidR="002C6A89" w:rsidRPr="002408CB">
        <w:rPr>
          <w:rFonts w:ascii="Arial" w:hAnsi="Arial" w:cs="Arial"/>
        </w:rPr>
        <w:t xml:space="preserve"> razmotriti učinak reaktiviranja ugovora o </w:t>
      </w:r>
      <w:r w:rsidR="00442E18" w:rsidRPr="002408CB">
        <w:rPr>
          <w:rFonts w:ascii="Arial" w:hAnsi="Arial" w:cs="Arial"/>
        </w:rPr>
        <w:t>re</w:t>
      </w:r>
      <w:r w:rsidR="002C6A89" w:rsidRPr="002408CB">
        <w:rPr>
          <w:rFonts w:ascii="Arial" w:hAnsi="Arial" w:cs="Arial"/>
        </w:rPr>
        <w:t xml:space="preserve">osiguranju nakon </w:t>
      </w:r>
      <w:r w:rsidR="0062581F" w:rsidRPr="002408CB">
        <w:rPr>
          <w:rFonts w:ascii="Arial" w:hAnsi="Arial" w:cs="Arial"/>
        </w:rPr>
        <w:t xml:space="preserve">realizacije </w:t>
      </w:r>
      <w:r w:rsidR="002C6A89" w:rsidRPr="002408CB">
        <w:rPr>
          <w:rFonts w:ascii="Arial" w:hAnsi="Arial" w:cs="Arial"/>
        </w:rPr>
        <w:t>odštetnih zahtjeva.</w:t>
      </w:r>
    </w:p>
    <w:p w14:paraId="74AE6C4C" w14:textId="3A1819CA" w:rsidR="00BD3D3D" w:rsidRPr="002408CB" w:rsidRDefault="00BD3D3D" w:rsidP="004C3273">
      <w:pPr>
        <w:spacing w:after="0"/>
        <w:ind w:left="567"/>
        <w:jc w:val="both"/>
        <w:rPr>
          <w:rFonts w:ascii="Arial" w:hAnsi="Arial" w:cs="Arial"/>
        </w:rPr>
      </w:pPr>
    </w:p>
    <w:p w14:paraId="16A074A6" w14:textId="37801278" w:rsidR="00BD3D3D" w:rsidRPr="002408CB" w:rsidRDefault="005164B9">
      <w:pPr>
        <w:spacing w:after="0"/>
        <w:jc w:val="both"/>
        <w:rPr>
          <w:rFonts w:ascii="Arial" w:hAnsi="Arial" w:cs="Arial"/>
        </w:rPr>
      </w:pPr>
      <w:r w:rsidRPr="002408CB">
        <w:rPr>
          <w:rFonts w:ascii="Arial" w:hAnsi="Arial" w:cs="Arial"/>
        </w:rPr>
        <w:t>(</w:t>
      </w:r>
      <w:r w:rsidR="00BD3D3D" w:rsidRPr="002408CB">
        <w:rPr>
          <w:rFonts w:ascii="Arial" w:hAnsi="Arial" w:cs="Arial"/>
        </w:rPr>
        <w:t>7</w:t>
      </w:r>
      <w:r w:rsidRPr="002408CB">
        <w:rPr>
          <w:rFonts w:ascii="Arial" w:hAnsi="Arial" w:cs="Arial"/>
        </w:rPr>
        <w:t>)</w:t>
      </w:r>
      <w:r w:rsidR="00BD3D3D" w:rsidRPr="002408CB">
        <w:rPr>
          <w:rFonts w:ascii="Arial" w:hAnsi="Arial" w:cs="Arial"/>
        </w:rPr>
        <w:t xml:space="preserve"> Kod </w:t>
      </w:r>
      <w:r w:rsidR="0040108D" w:rsidRPr="002408CB">
        <w:rPr>
          <w:rFonts w:ascii="Arial" w:hAnsi="Arial" w:cs="Arial"/>
        </w:rPr>
        <w:t>mjerenja</w:t>
      </w:r>
      <w:r w:rsidR="00BD3D3D" w:rsidRPr="002408CB">
        <w:rPr>
          <w:rFonts w:ascii="Arial" w:hAnsi="Arial" w:cs="Arial"/>
        </w:rPr>
        <w:t xml:space="preserve"> izdanih ugovora o reosiguranju</w:t>
      </w:r>
      <w:r w:rsidR="00C91207" w:rsidRPr="002408CB">
        <w:rPr>
          <w:rFonts w:ascii="Arial" w:hAnsi="Arial" w:cs="Arial"/>
        </w:rPr>
        <w:t xml:space="preserve"> (</w:t>
      </w:r>
      <w:r w:rsidR="00C91207" w:rsidRPr="002408CB">
        <w:rPr>
          <w:rFonts w:ascii="Arial" w:hAnsi="Arial" w:cs="Arial"/>
          <w:b/>
        </w:rPr>
        <w:t>aktivno reosiguranje</w:t>
      </w:r>
      <w:r w:rsidR="00C91207" w:rsidRPr="002408CB">
        <w:rPr>
          <w:rFonts w:ascii="Arial" w:hAnsi="Arial" w:cs="Arial"/>
        </w:rPr>
        <w:t>)</w:t>
      </w:r>
      <w:r w:rsidR="00BD3D3D" w:rsidRPr="002408CB">
        <w:rPr>
          <w:rFonts w:ascii="Arial" w:hAnsi="Arial" w:cs="Arial"/>
        </w:rPr>
        <w:t xml:space="preserve">, </w:t>
      </w:r>
      <w:r w:rsidR="006F3B88" w:rsidRPr="002408CB">
        <w:rPr>
          <w:rFonts w:ascii="Arial" w:hAnsi="Arial" w:cs="Arial"/>
        </w:rPr>
        <w:t>A</w:t>
      </w:r>
      <w:r w:rsidR="00BD3D3D" w:rsidRPr="002408CB">
        <w:rPr>
          <w:rFonts w:ascii="Arial" w:hAnsi="Arial" w:cs="Arial"/>
        </w:rPr>
        <w:t xml:space="preserve">ktuar </w:t>
      </w:r>
      <w:r w:rsidR="001C588B" w:rsidRPr="002408CB">
        <w:rPr>
          <w:rFonts w:ascii="Arial" w:hAnsi="Arial" w:cs="Arial"/>
        </w:rPr>
        <w:t>treba</w:t>
      </w:r>
      <w:r w:rsidR="00BD3D3D" w:rsidRPr="002408CB">
        <w:rPr>
          <w:rFonts w:ascii="Arial" w:hAnsi="Arial" w:cs="Arial"/>
        </w:rPr>
        <w:t xml:space="preserve"> uzeti u obzir:</w:t>
      </w:r>
    </w:p>
    <w:p w14:paraId="24A7B1A3" w14:textId="26370A2B" w:rsidR="00BD3D3D" w:rsidRPr="002408CB" w:rsidRDefault="00BD3D3D">
      <w:pPr>
        <w:spacing w:after="0"/>
        <w:ind w:left="708"/>
        <w:jc w:val="both"/>
        <w:rPr>
          <w:rFonts w:ascii="Arial" w:hAnsi="Arial" w:cs="Arial"/>
        </w:rPr>
      </w:pPr>
      <w:r w:rsidRPr="002408CB">
        <w:rPr>
          <w:rFonts w:ascii="Arial" w:hAnsi="Arial" w:cs="Arial"/>
        </w:rPr>
        <w:t xml:space="preserve">- očekivano ponašanje u odnosu na raspoložive opcije ugovaratelja osiguranja, izdavatelja odnosnih ugovora o osiguranju i svih </w:t>
      </w:r>
      <w:r w:rsidR="00710834" w:rsidRPr="002408CB">
        <w:rPr>
          <w:rFonts w:ascii="Arial" w:hAnsi="Arial" w:cs="Arial"/>
        </w:rPr>
        <w:t>posrednih</w:t>
      </w:r>
      <w:r w:rsidRPr="002408CB">
        <w:rPr>
          <w:rFonts w:ascii="Arial" w:hAnsi="Arial" w:cs="Arial"/>
        </w:rPr>
        <w:t xml:space="preserve"> reosiguratelja</w:t>
      </w:r>
      <w:r w:rsidR="0038746C" w:rsidRPr="002408CB">
        <w:rPr>
          <w:rFonts w:ascii="Arial" w:hAnsi="Arial" w:cs="Arial"/>
        </w:rPr>
        <w:t>,</w:t>
      </w:r>
    </w:p>
    <w:p w14:paraId="50568FEF" w14:textId="1676A621" w:rsidR="00BD3D3D" w:rsidRPr="002408CB" w:rsidRDefault="0038746C">
      <w:pPr>
        <w:spacing w:after="0"/>
        <w:ind w:left="708"/>
        <w:jc w:val="both"/>
        <w:rPr>
          <w:rFonts w:ascii="Arial" w:hAnsi="Arial" w:cs="Arial"/>
        </w:rPr>
      </w:pPr>
      <w:r w:rsidRPr="002408CB">
        <w:rPr>
          <w:rFonts w:ascii="Arial" w:hAnsi="Arial" w:cs="Arial"/>
        </w:rPr>
        <w:t>-</w:t>
      </w:r>
      <w:r w:rsidR="00BD3D3D" w:rsidRPr="002408CB">
        <w:rPr>
          <w:rFonts w:ascii="Arial" w:hAnsi="Arial" w:cs="Arial"/>
        </w:rPr>
        <w:t xml:space="preserve"> prakse preuzimanja rizika i upravljanja</w:t>
      </w:r>
      <w:r w:rsidR="00C91207" w:rsidRPr="002408CB">
        <w:rPr>
          <w:rFonts w:ascii="Arial" w:hAnsi="Arial" w:cs="Arial"/>
        </w:rPr>
        <w:t xml:space="preserve"> rizicima</w:t>
      </w:r>
      <w:r w:rsidR="00BD3D3D" w:rsidRPr="002408CB">
        <w:rPr>
          <w:rFonts w:ascii="Arial" w:hAnsi="Arial" w:cs="Arial"/>
        </w:rPr>
        <w:t xml:space="preserve">, uključujući preuzimanje rizika za fakultativne </w:t>
      </w:r>
      <w:r w:rsidR="00710834" w:rsidRPr="002408CB">
        <w:rPr>
          <w:rFonts w:ascii="Arial" w:hAnsi="Arial" w:cs="Arial"/>
        </w:rPr>
        <w:t>ugovore</w:t>
      </w:r>
      <w:r w:rsidR="00A04877" w:rsidRPr="002408CB">
        <w:rPr>
          <w:rFonts w:ascii="Arial" w:hAnsi="Arial" w:cs="Arial"/>
        </w:rPr>
        <w:t xml:space="preserve"> te</w:t>
      </w:r>
      <w:r w:rsidR="00BD3D3D" w:rsidRPr="002408CB">
        <w:rPr>
          <w:rFonts w:ascii="Arial" w:hAnsi="Arial" w:cs="Arial"/>
        </w:rPr>
        <w:t xml:space="preserve"> </w:t>
      </w:r>
      <w:r w:rsidR="00C91207" w:rsidRPr="002408CB">
        <w:rPr>
          <w:rFonts w:ascii="Arial" w:hAnsi="Arial" w:cs="Arial"/>
        </w:rPr>
        <w:t xml:space="preserve">procese </w:t>
      </w:r>
      <w:r w:rsidR="00BD3D3D" w:rsidRPr="002408CB">
        <w:rPr>
          <w:rFonts w:ascii="Arial" w:hAnsi="Arial" w:cs="Arial"/>
        </w:rPr>
        <w:t>upravljanja odštetnim zahtjevima koji utječu na izdane ugovore o reosiguranju</w:t>
      </w:r>
      <w:r w:rsidRPr="002408CB">
        <w:rPr>
          <w:rFonts w:ascii="Arial" w:hAnsi="Arial" w:cs="Arial"/>
        </w:rPr>
        <w:t>,</w:t>
      </w:r>
    </w:p>
    <w:p w14:paraId="23DC95DF" w14:textId="0FB7E837" w:rsidR="00BD3D3D" w:rsidRPr="002408CB" w:rsidRDefault="0038746C">
      <w:pPr>
        <w:spacing w:after="0"/>
        <w:ind w:left="708"/>
        <w:jc w:val="both"/>
        <w:rPr>
          <w:rFonts w:ascii="Arial" w:hAnsi="Arial" w:cs="Arial"/>
        </w:rPr>
      </w:pPr>
      <w:r w:rsidRPr="002408CB">
        <w:rPr>
          <w:rFonts w:ascii="Arial" w:hAnsi="Arial" w:cs="Arial"/>
        </w:rPr>
        <w:t>-</w:t>
      </w:r>
      <w:r w:rsidR="00BD3D3D" w:rsidRPr="002408CB">
        <w:rPr>
          <w:rFonts w:ascii="Arial" w:hAnsi="Arial" w:cs="Arial"/>
        </w:rPr>
        <w:t xml:space="preserve"> reaktiviranje ugovora o </w:t>
      </w:r>
      <w:r w:rsidRPr="002408CB">
        <w:rPr>
          <w:rFonts w:ascii="Arial" w:hAnsi="Arial" w:cs="Arial"/>
        </w:rPr>
        <w:t>re</w:t>
      </w:r>
      <w:r w:rsidR="00BD3D3D" w:rsidRPr="002408CB">
        <w:rPr>
          <w:rFonts w:ascii="Arial" w:hAnsi="Arial" w:cs="Arial"/>
        </w:rPr>
        <w:t xml:space="preserve">osiguranju nakon </w:t>
      </w:r>
      <w:r w:rsidR="00C91207" w:rsidRPr="002408CB">
        <w:rPr>
          <w:rFonts w:ascii="Arial" w:hAnsi="Arial" w:cs="Arial"/>
        </w:rPr>
        <w:t xml:space="preserve">realizacije </w:t>
      </w:r>
      <w:r w:rsidR="00BD3D3D" w:rsidRPr="002408CB">
        <w:rPr>
          <w:rFonts w:ascii="Arial" w:hAnsi="Arial" w:cs="Arial"/>
        </w:rPr>
        <w:t xml:space="preserve">odštetnih zahtjeva, </w:t>
      </w:r>
    </w:p>
    <w:p w14:paraId="49A225D6" w14:textId="05124436" w:rsidR="00BD3D3D" w:rsidRPr="002408CB" w:rsidRDefault="001C588B">
      <w:pPr>
        <w:spacing w:after="0"/>
        <w:ind w:left="708"/>
        <w:jc w:val="both"/>
        <w:rPr>
          <w:rFonts w:ascii="Arial" w:hAnsi="Arial" w:cs="Arial"/>
        </w:rPr>
      </w:pPr>
      <w:r w:rsidRPr="002408CB">
        <w:rPr>
          <w:rFonts w:ascii="Arial" w:hAnsi="Arial" w:cs="Arial"/>
        </w:rPr>
        <w:t>-</w:t>
      </w:r>
      <w:r w:rsidR="00BD3D3D" w:rsidRPr="002408CB">
        <w:rPr>
          <w:rFonts w:ascii="Arial" w:hAnsi="Arial" w:cs="Arial"/>
        </w:rPr>
        <w:t xml:space="preserve"> neispunjenje obveza od strane izdavatelja ugovora </w:t>
      </w:r>
      <w:r w:rsidR="00710834" w:rsidRPr="002408CB">
        <w:rPr>
          <w:rFonts w:ascii="Arial" w:hAnsi="Arial" w:cs="Arial"/>
        </w:rPr>
        <w:t xml:space="preserve">o osiguranju </w:t>
      </w:r>
      <w:r w:rsidR="00BD3D3D" w:rsidRPr="002408CB">
        <w:rPr>
          <w:rFonts w:ascii="Arial" w:hAnsi="Arial" w:cs="Arial"/>
        </w:rPr>
        <w:t xml:space="preserve">i svih </w:t>
      </w:r>
      <w:r w:rsidR="00710834" w:rsidRPr="002408CB">
        <w:rPr>
          <w:rFonts w:ascii="Arial" w:hAnsi="Arial" w:cs="Arial"/>
        </w:rPr>
        <w:t>posrednih</w:t>
      </w:r>
      <w:r w:rsidR="00BD3D3D" w:rsidRPr="002408CB">
        <w:rPr>
          <w:rFonts w:ascii="Arial" w:hAnsi="Arial" w:cs="Arial"/>
        </w:rPr>
        <w:t xml:space="preserve"> reosiguratelja.</w:t>
      </w:r>
    </w:p>
    <w:p w14:paraId="2B73089A" w14:textId="1F2952D8" w:rsidR="0040108D" w:rsidRPr="002408CB" w:rsidRDefault="0040108D" w:rsidP="0040108D">
      <w:pPr>
        <w:spacing w:after="0"/>
        <w:ind w:left="708"/>
        <w:jc w:val="both"/>
        <w:rPr>
          <w:rFonts w:ascii="Arial" w:hAnsi="Arial" w:cs="Arial"/>
        </w:rPr>
      </w:pPr>
    </w:p>
    <w:p w14:paraId="0F5BF3A0" w14:textId="492828BE" w:rsidR="0040108D" w:rsidRPr="002408CB" w:rsidRDefault="005164B9">
      <w:pPr>
        <w:spacing w:after="0"/>
        <w:jc w:val="both"/>
        <w:rPr>
          <w:rFonts w:ascii="Arial" w:hAnsi="Arial" w:cs="Arial"/>
        </w:rPr>
      </w:pPr>
      <w:r w:rsidRPr="002408CB">
        <w:rPr>
          <w:rFonts w:ascii="Arial" w:hAnsi="Arial" w:cs="Arial"/>
        </w:rPr>
        <w:t>(</w:t>
      </w:r>
      <w:r w:rsidR="00B17B1B" w:rsidRPr="002408CB">
        <w:rPr>
          <w:rFonts w:ascii="Arial" w:hAnsi="Arial" w:cs="Arial"/>
        </w:rPr>
        <w:t>8</w:t>
      </w:r>
      <w:r w:rsidRPr="002408CB">
        <w:rPr>
          <w:rFonts w:ascii="Arial" w:hAnsi="Arial" w:cs="Arial"/>
        </w:rPr>
        <w:t>)</w:t>
      </w:r>
      <w:r w:rsidR="00B17B1B" w:rsidRPr="002408CB">
        <w:rPr>
          <w:rFonts w:ascii="Arial" w:hAnsi="Arial" w:cs="Arial"/>
        </w:rPr>
        <w:t xml:space="preserve"> Kod procjene novčanih tokova </w:t>
      </w:r>
      <w:r w:rsidR="00C91207" w:rsidRPr="002408CB">
        <w:rPr>
          <w:rFonts w:ascii="Arial" w:hAnsi="Arial" w:cs="Arial"/>
        </w:rPr>
        <w:t xml:space="preserve">od izvršenja ugovora </w:t>
      </w:r>
      <w:r w:rsidR="00B17B1B" w:rsidRPr="002408CB">
        <w:rPr>
          <w:rFonts w:ascii="Arial" w:hAnsi="Arial" w:cs="Arial"/>
        </w:rPr>
        <w:t xml:space="preserve"> u stranoj valut</w:t>
      </w:r>
      <w:r w:rsidR="009C2029" w:rsidRPr="002408CB">
        <w:rPr>
          <w:rFonts w:ascii="Arial" w:hAnsi="Arial" w:cs="Arial"/>
        </w:rPr>
        <w:t>i</w:t>
      </w:r>
      <w:r w:rsidR="00B17B1B" w:rsidRPr="002408CB">
        <w:rPr>
          <w:rFonts w:ascii="Arial" w:hAnsi="Arial" w:cs="Arial"/>
        </w:rPr>
        <w:t xml:space="preserve">, </w:t>
      </w:r>
      <w:r w:rsidR="006F3B88" w:rsidRPr="002408CB">
        <w:rPr>
          <w:rFonts w:ascii="Arial" w:hAnsi="Arial" w:cs="Arial"/>
        </w:rPr>
        <w:t>A</w:t>
      </w:r>
      <w:r w:rsidR="00B17B1B" w:rsidRPr="002408CB">
        <w:rPr>
          <w:rFonts w:ascii="Arial" w:hAnsi="Arial" w:cs="Arial"/>
        </w:rPr>
        <w:t xml:space="preserve">ktuar </w:t>
      </w:r>
      <w:r w:rsidR="000D47AB" w:rsidRPr="002408CB">
        <w:rPr>
          <w:rFonts w:ascii="Arial" w:hAnsi="Arial" w:cs="Arial"/>
        </w:rPr>
        <w:t>treba</w:t>
      </w:r>
      <w:r w:rsidR="00B17B1B" w:rsidRPr="002408CB">
        <w:rPr>
          <w:rFonts w:ascii="Arial" w:hAnsi="Arial" w:cs="Arial"/>
        </w:rPr>
        <w:t xml:space="preserve"> </w:t>
      </w:r>
      <w:r w:rsidR="00C91207" w:rsidRPr="002408CB">
        <w:rPr>
          <w:rFonts w:ascii="Arial" w:hAnsi="Arial" w:cs="Arial"/>
        </w:rPr>
        <w:t xml:space="preserve">uzeti u obzir </w:t>
      </w:r>
      <w:r w:rsidR="00A43A25" w:rsidRPr="002408CB">
        <w:rPr>
          <w:rFonts w:ascii="Arial" w:hAnsi="Arial" w:cs="Arial"/>
        </w:rPr>
        <w:t>trenut</w:t>
      </w:r>
      <w:r w:rsidR="004C122C" w:rsidRPr="002408CB">
        <w:rPr>
          <w:rFonts w:ascii="Arial" w:hAnsi="Arial" w:cs="Arial"/>
        </w:rPr>
        <w:t>ačna</w:t>
      </w:r>
      <w:r w:rsidR="00B17B1B" w:rsidRPr="002408CB">
        <w:rPr>
          <w:rFonts w:ascii="Arial" w:hAnsi="Arial" w:cs="Arial"/>
        </w:rPr>
        <w:t xml:space="preserve"> tržišna očekivanja vezan</w:t>
      </w:r>
      <w:r w:rsidR="00C91207" w:rsidRPr="002408CB">
        <w:rPr>
          <w:rFonts w:ascii="Arial" w:hAnsi="Arial" w:cs="Arial"/>
        </w:rPr>
        <w:t>ih</w:t>
      </w:r>
      <w:r w:rsidR="00B17B1B" w:rsidRPr="002408CB">
        <w:rPr>
          <w:rFonts w:ascii="Arial" w:hAnsi="Arial" w:cs="Arial"/>
        </w:rPr>
        <w:t xml:space="preserve"> za budući </w:t>
      </w:r>
      <w:r w:rsidR="00B17B1B" w:rsidRPr="002408CB">
        <w:rPr>
          <w:rFonts w:ascii="Arial" w:hAnsi="Arial" w:cs="Arial"/>
          <w:b/>
        </w:rPr>
        <w:t>valutni tečaj</w:t>
      </w:r>
      <w:r w:rsidR="00B17B1B" w:rsidRPr="002408CB">
        <w:rPr>
          <w:rFonts w:ascii="Arial" w:hAnsi="Arial" w:cs="Arial"/>
        </w:rPr>
        <w:t>.</w:t>
      </w:r>
    </w:p>
    <w:p w14:paraId="0BD8902B" w14:textId="301FBC31" w:rsidR="00B17B1B" w:rsidRPr="002408CB" w:rsidRDefault="00B17B1B" w:rsidP="00B17B1B">
      <w:pPr>
        <w:spacing w:after="0"/>
        <w:jc w:val="both"/>
        <w:rPr>
          <w:rFonts w:ascii="Arial" w:hAnsi="Arial" w:cs="Arial"/>
        </w:rPr>
      </w:pPr>
    </w:p>
    <w:p w14:paraId="328FFF36" w14:textId="68714850" w:rsidR="000D47AB" w:rsidRPr="002408CB" w:rsidRDefault="005164B9" w:rsidP="000D47AB">
      <w:pPr>
        <w:spacing w:after="0"/>
        <w:jc w:val="both"/>
        <w:rPr>
          <w:rFonts w:ascii="Arial" w:hAnsi="Arial" w:cs="Arial"/>
        </w:rPr>
      </w:pPr>
      <w:r w:rsidRPr="002408CB">
        <w:rPr>
          <w:rFonts w:ascii="Arial" w:hAnsi="Arial" w:cs="Arial"/>
        </w:rPr>
        <w:t>(</w:t>
      </w:r>
      <w:r w:rsidR="000D47AB" w:rsidRPr="002408CB">
        <w:rPr>
          <w:rFonts w:ascii="Arial" w:hAnsi="Arial" w:cs="Arial"/>
        </w:rPr>
        <w:t>9</w:t>
      </w:r>
      <w:r w:rsidRPr="002408CB">
        <w:rPr>
          <w:rFonts w:ascii="Arial" w:hAnsi="Arial" w:cs="Arial"/>
        </w:rPr>
        <w:t>)</w:t>
      </w:r>
      <w:r w:rsidR="000D47AB" w:rsidRPr="002408CB">
        <w:rPr>
          <w:rFonts w:ascii="Arial" w:hAnsi="Arial" w:cs="Arial"/>
        </w:rPr>
        <w:t xml:space="preserve"> Kod </w:t>
      </w:r>
      <w:r w:rsidR="00F20BBA" w:rsidRPr="002408CB">
        <w:rPr>
          <w:rFonts w:ascii="Arial" w:hAnsi="Arial" w:cs="Arial"/>
        </w:rPr>
        <w:t xml:space="preserve">korištenja pretpostavke  o </w:t>
      </w:r>
      <w:r w:rsidR="000D47AB" w:rsidRPr="002408CB">
        <w:rPr>
          <w:rFonts w:ascii="Arial" w:hAnsi="Arial" w:cs="Arial"/>
          <w:b/>
        </w:rPr>
        <w:t>diskontn</w:t>
      </w:r>
      <w:r w:rsidR="00F20BBA" w:rsidRPr="002408CB">
        <w:rPr>
          <w:rFonts w:ascii="Arial" w:hAnsi="Arial" w:cs="Arial"/>
          <w:b/>
        </w:rPr>
        <w:t>oj</w:t>
      </w:r>
      <w:r w:rsidR="000D47AB" w:rsidRPr="002408CB">
        <w:rPr>
          <w:rFonts w:ascii="Arial" w:hAnsi="Arial" w:cs="Arial"/>
          <w:b/>
        </w:rPr>
        <w:t xml:space="preserve"> stop</w:t>
      </w:r>
      <w:r w:rsidR="00F20BBA" w:rsidRPr="002408CB">
        <w:rPr>
          <w:rFonts w:ascii="Arial" w:hAnsi="Arial" w:cs="Arial"/>
          <w:b/>
        </w:rPr>
        <w:t>i</w:t>
      </w:r>
      <w:r w:rsidR="00F20BBA" w:rsidRPr="002408CB">
        <w:rPr>
          <w:rFonts w:ascii="Arial" w:hAnsi="Arial" w:cs="Arial"/>
        </w:rPr>
        <w:t>,</w:t>
      </w:r>
      <w:r w:rsidR="000D47AB" w:rsidRPr="002408CB">
        <w:rPr>
          <w:rFonts w:ascii="Arial" w:hAnsi="Arial" w:cs="Arial"/>
        </w:rPr>
        <w:t xml:space="preserve"> </w:t>
      </w:r>
      <w:r w:rsidR="006F3B88" w:rsidRPr="002408CB">
        <w:rPr>
          <w:rFonts w:ascii="Arial" w:hAnsi="Arial" w:cs="Arial"/>
        </w:rPr>
        <w:t>A</w:t>
      </w:r>
      <w:r w:rsidR="000D47AB" w:rsidRPr="002408CB">
        <w:rPr>
          <w:rFonts w:ascii="Arial" w:hAnsi="Arial" w:cs="Arial"/>
        </w:rPr>
        <w:t xml:space="preserve">ktuar </w:t>
      </w:r>
      <w:r w:rsidR="00AB441C" w:rsidRPr="002408CB">
        <w:rPr>
          <w:rFonts w:ascii="Arial" w:hAnsi="Arial" w:cs="Arial"/>
        </w:rPr>
        <w:t>treba</w:t>
      </w:r>
      <w:r w:rsidR="000D47AB" w:rsidRPr="002408CB">
        <w:rPr>
          <w:rFonts w:ascii="Arial" w:hAnsi="Arial" w:cs="Arial"/>
        </w:rPr>
        <w:t xml:space="preserve">: </w:t>
      </w:r>
    </w:p>
    <w:p w14:paraId="593E9641" w14:textId="5CF0074B" w:rsidR="000D47AB" w:rsidRPr="002408CB" w:rsidRDefault="00245EBC" w:rsidP="00245EBC">
      <w:pPr>
        <w:spacing w:after="0"/>
        <w:ind w:left="708"/>
        <w:jc w:val="both"/>
        <w:rPr>
          <w:rFonts w:ascii="Arial" w:hAnsi="Arial" w:cs="Arial"/>
        </w:rPr>
      </w:pPr>
      <w:r w:rsidRPr="002408CB">
        <w:rPr>
          <w:rFonts w:ascii="Arial" w:hAnsi="Arial" w:cs="Arial"/>
        </w:rPr>
        <w:t>-</w:t>
      </w:r>
      <w:r w:rsidR="000D47AB" w:rsidRPr="002408CB">
        <w:rPr>
          <w:rFonts w:ascii="Arial" w:hAnsi="Arial" w:cs="Arial"/>
        </w:rPr>
        <w:t xml:space="preserve"> </w:t>
      </w:r>
      <w:r w:rsidR="00EB5EBC" w:rsidRPr="002408CB">
        <w:rPr>
          <w:rFonts w:ascii="Arial" w:hAnsi="Arial" w:cs="Arial"/>
        </w:rPr>
        <w:t xml:space="preserve">za </w:t>
      </w:r>
      <w:r w:rsidR="000D47AB" w:rsidRPr="002408CB">
        <w:rPr>
          <w:rFonts w:ascii="Arial" w:hAnsi="Arial" w:cs="Arial"/>
        </w:rPr>
        <w:t>diskontn</w:t>
      </w:r>
      <w:r w:rsidR="00AB441C" w:rsidRPr="002408CB">
        <w:rPr>
          <w:rFonts w:ascii="Arial" w:hAnsi="Arial" w:cs="Arial"/>
        </w:rPr>
        <w:t>e</w:t>
      </w:r>
      <w:r w:rsidR="000D47AB" w:rsidRPr="002408CB">
        <w:rPr>
          <w:rFonts w:ascii="Arial" w:hAnsi="Arial" w:cs="Arial"/>
        </w:rPr>
        <w:t xml:space="preserve"> s</w:t>
      </w:r>
      <w:r w:rsidR="00AB441C" w:rsidRPr="002408CB">
        <w:rPr>
          <w:rFonts w:ascii="Arial" w:hAnsi="Arial" w:cs="Arial"/>
        </w:rPr>
        <w:t>tope</w:t>
      </w:r>
      <w:r w:rsidR="000D47AB" w:rsidRPr="002408CB">
        <w:rPr>
          <w:rFonts w:ascii="Arial" w:hAnsi="Arial" w:cs="Arial"/>
        </w:rPr>
        <w:t xml:space="preserve"> za razdoblja koja premašuju razdoblja za koja su dostupni podaci s aktivnog tržišta, razmotriti kako se očekuje da će se aktualne stope razvijati tijekom vremena koristeći </w:t>
      </w:r>
      <w:r w:rsidR="003D25DB" w:rsidRPr="002408CB">
        <w:rPr>
          <w:rFonts w:ascii="Arial" w:hAnsi="Arial" w:cs="Arial"/>
        </w:rPr>
        <w:t>najbolje</w:t>
      </w:r>
      <w:r w:rsidR="00EB5EBC" w:rsidRPr="002408CB">
        <w:rPr>
          <w:rFonts w:ascii="Arial" w:hAnsi="Arial" w:cs="Arial"/>
        </w:rPr>
        <w:t xml:space="preserve"> dostupne </w:t>
      </w:r>
      <w:r w:rsidR="000D47AB" w:rsidRPr="002408CB">
        <w:rPr>
          <w:rFonts w:ascii="Arial" w:hAnsi="Arial" w:cs="Arial"/>
        </w:rPr>
        <w:t>informacije</w:t>
      </w:r>
      <w:r w:rsidR="003D25DB" w:rsidRPr="002408CB">
        <w:rPr>
          <w:rFonts w:ascii="Arial" w:hAnsi="Arial" w:cs="Arial"/>
        </w:rPr>
        <w:t xml:space="preserve"> u trenutačnim okolnostima</w:t>
      </w:r>
      <w:r w:rsidR="000D47AB" w:rsidRPr="002408CB">
        <w:rPr>
          <w:rFonts w:ascii="Arial" w:hAnsi="Arial" w:cs="Arial"/>
        </w:rPr>
        <w:t xml:space="preserve">, uključujući tržišne cijene </w:t>
      </w:r>
      <w:r w:rsidR="00EB5EBC" w:rsidRPr="002408CB">
        <w:rPr>
          <w:rFonts w:ascii="Arial" w:hAnsi="Arial" w:cs="Arial"/>
        </w:rPr>
        <w:t>koje</w:t>
      </w:r>
      <w:r w:rsidR="000D47AB" w:rsidRPr="002408CB">
        <w:rPr>
          <w:rFonts w:ascii="Arial" w:hAnsi="Arial" w:cs="Arial"/>
        </w:rPr>
        <w:t xml:space="preserve"> su </w:t>
      </w:r>
      <w:r w:rsidR="00EB5EBC" w:rsidRPr="002408CB">
        <w:rPr>
          <w:rFonts w:ascii="Arial" w:hAnsi="Arial" w:cs="Arial"/>
        </w:rPr>
        <w:t>uočene,</w:t>
      </w:r>
    </w:p>
    <w:p w14:paraId="51171B12" w14:textId="459AFB11" w:rsidR="000D47AB" w:rsidRPr="002408CB" w:rsidRDefault="00245EBC" w:rsidP="00245EBC">
      <w:pPr>
        <w:spacing w:after="0"/>
        <w:ind w:left="708"/>
        <w:jc w:val="both"/>
        <w:rPr>
          <w:rFonts w:ascii="Arial" w:hAnsi="Arial" w:cs="Arial"/>
        </w:rPr>
      </w:pPr>
      <w:r w:rsidRPr="002408CB">
        <w:rPr>
          <w:rFonts w:ascii="Arial" w:hAnsi="Arial" w:cs="Arial"/>
        </w:rPr>
        <w:t>-</w:t>
      </w:r>
      <w:r w:rsidR="000D47AB" w:rsidRPr="002408CB">
        <w:rPr>
          <w:rFonts w:ascii="Arial" w:hAnsi="Arial" w:cs="Arial"/>
        </w:rPr>
        <w:t xml:space="preserve"> </w:t>
      </w:r>
      <w:r w:rsidR="00EB5EBC" w:rsidRPr="002408CB">
        <w:rPr>
          <w:rFonts w:ascii="Arial" w:hAnsi="Arial" w:cs="Arial"/>
        </w:rPr>
        <w:t>za diskontne stope</w:t>
      </w:r>
      <w:r w:rsidR="000D47AB" w:rsidRPr="002408CB">
        <w:rPr>
          <w:rFonts w:ascii="Arial" w:hAnsi="Arial" w:cs="Arial"/>
        </w:rPr>
        <w:t xml:space="preserve"> za novčane tokove ugovora o osiguranju, koje se razlikuju od povrata na </w:t>
      </w:r>
      <w:r w:rsidR="00EB5EBC" w:rsidRPr="002408CB">
        <w:rPr>
          <w:rFonts w:ascii="Arial" w:hAnsi="Arial" w:cs="Arial"/>
        </w:rPr>
        <w:t>ulaganja Društva</w:t>
      </w:r>
      <w:r w:rsidR="000D47AB" w:rsidRPr="002408CB">
        <w:rPr>
          <w:rFonts w:ascii="Arial" w:hAnsi="Arial" w:cs="Arial"/>
        </w:rPr>
        <w:t xml:space="preserve">, razmotriti investicijsku politiku </w:t>
      </w:r>
      <w:r w:rsidR="00EB5EBC" w:rsidRPr="002408CB">
        <w:rPr>
          <w:rFonts w:ascii="Arial" w:hAnsi="Arial" w:cs="Arial"/>
        </w:rPr>
        <w:t>Društva</w:t>
      </w:r>
      <w:r w:rsidR="000D47AB" w:rsidRPr="002408CB">
        <w:rPr>
          <w:rFonts w:ascii="Arial" w:hAnsi="Arial" w:cs="Arial"/>
        </w:rPr>
        <w:t>,</w:t>
      </w:r>
      <w:r w:rsidR="00B82398" w:rsidRPr="002408CB">
        <w:rPr>
          <w:rFonts w:ascii="Arial" w:hAnsi="Arial" w:cs="Arial"/>
        </w:rPr>
        <w:t xml:space="preserve"> kako se ista primjenjuje u praksi,</w:t>
      </w:r>
      <w:r w:rsidR="000D47AB" w:rsidRPr="002408CB">
        <w:rPr>
          <w:rFonts w:ascii="Arial" w:hAnsi="Arial" w:cs="Arial"/>
        </w:rPr>
        <w:t xml:space="preserve"> uzimajući u obzir komunikaciju </w:t>
      </w:r>
      <w:r w:rsidR="00EB5EBC" w:rsidRPr="002408CB">
        <w:rPr>
          <w:rFonts w:ascii="Arial" w:hAnsi="Arial" w:cs="Arial"/>
        </w:rPr>
        <w:t>Društva</w:t>
      </w:r>
      <w:r w:rsidR="000D47AB" w:rsidRPr="002408CB">
        <w:rPr>
          <w:rFonts w:ascii="Arial" w:hAnsi="Arial" w:cs="Arial"/>
        </w:rPr>
        <w:t xml:space="preserve"> s raznim dionicima </w:t>
      </w:r>
      <w:r w:rsidRPr="002408CB">
        <w:rPr>
          <w:rFonts w:ascii="Arial" w:hAnsi="Arial" w:cs="Arial"/>
        </w:rPr>
        <w:t>te</w:t>
      </w:r>
      <w:r w:rsidR="000D47AB" w:rsidRPr="002408CB">
        <w:rPr>
          <w:rFonts w:ascii="Arial" w:hAnsi="Arial" w:cs="Arial"/>
        </w:rPr>
        <w:t xml:space="preserve"> očekivano ponašanje ugovaratelja osiguranja</w:t>
      </w:r>
      <w:r w:rsidRPr="002408CB">
        <w:rPr>
          <w:rFonts w:ascii="Arial" w:hAnsi="Arial" w:cs="Arial"/>
        </w:rPr>
        <w:t>,</w:t>
      </w:r>
    </w:p>
    <w:p w14:paraId="7E766B1C" w14:textId="6D9B8EFF" w:rsidR="000D47AB" w:rsidRPr="002408CB" w:rsidRDefault="00245EBC" w:rsidP="00245EBC">
      <w:pPr>
        <w:spacing w:after="0"/>
        <w:ind w:left="708"/>
        <w:jc w:val="both"/>
        <w:rPr>
          <w:rFonts w:ascii="Arial" w:hAnsi="Arial" w:cs="Arial"/>
        </w:rPr>
      </w:pPr>
      <w:r w:rsidRPr="002408CB">
        <w:rPr>
          <w:rFonts w:ascii="Arial" w:hAnsi="Arial" w:cs="Arial"/>
        </w:rPr>
        <w:t>-</w:t>
      </w:r>
      <w:r w:rsidR="000D47AB" w:rsidRPr="002408CB">
        <w:rPr>
          <w:rFonts w:ascii="Arial" w:hAnsi="Arial" w:cs="Arial"/>
        </w:rPr>
        <w:t xml:space="preserve"> </w:t>
      </w:r>
      <w:r w:rsidR="00A82B47" w:rsidRPr="002408CB">
        <w:rPr>
          <w:rFonts w:ascii="Arial" w:hAnsi="Arial" w:cs="Arial"/>
        </w:rPr>
        <w:t>za</w:t>
      </w:r>
      <w:r w:rsidR="000D47AB" w:rsidRPr="002408CB">
        <w:rPr>
          <w:rFonts w:ascii="Arial" w:hAnsi="Arial" w:cs="Arial"/>
        </w:rPr>
        <w:t xml:space="preserve"> </w:t>
      </w:r>
      <w:r w:rsidR="009B55C8" w:rsidRPr="002408CB">
        <w:rPr>
          <w:rFonts w:ascii="Arial" w:hAnsi="Arial" w:cs="Arial"/>
        </w:rPr>
        <w:t>rizik</w:t>
      </w:r>
      <w:r w:rsidR="00A82B47" w:rsidRPr="002408CB">
        <w:rPr>
          <w:rFonts w:ascii="Arial" w:hAnsi="Arial" w:cs="Arial"/>
        </w:rPr>
        <w:t xml:space="preserve"> </w:t>
      </w:r>
      <w:r w:rsidR="000D47AB" w:rsidRPr="002408CB">
        <w:rPr>
          <w:rFonts w:ascii="Arial" w:hAnsi="Arial" w:cs="Arial"/>
        </w:rPr>
        <w:t>ne</w:t>
      </w:r>
      <w:r w:rsidR="00E512AA" w:rsidRPr="002408CB">
        <w:rPr>
          <w:rFonts w:ascii="Arial" w:hAnsi="Arial" w:cs="Arial"/>
        </w:rPr>
        <w:t>likvidnost</w:t>
      </w:r>
      <w:r w:rsidR="000D47AB" w:rsidRPr="002408CB">
        <w:rPr>
          <w:rFonts w:ascii="Arial" w:hAnsi="Arial" w:cs="Arial"/>
        </w:rPr>
        <w:t xml:space="preserve"> i rizik neispunjavanja obveza </w:t>
      </w:r>
      <w:r w:rsidR="009B55C8" w:rsidRPr="002408CB">
        <w:rPr>
          <w:rFonts w:ascii="Arial" w:hAnsi="Arial" w:cs="Arial"/>
        </w:rPr>
        <w:t xml:space="preserve">za kreditni rizik, </w:t>
      </w:r>
      <w:r w:rsidRPr="002408CB">
        <w:rPr>
          <w:rFonts w:ascii="Arial" w:hAnsi="Arial" w:cs="Arial"/>
        </w:rPr>
        <w:t>kod</w:t>
      </w:r>
      <w:r w:rsidR="000D47AB" w:rsidRPr="002408CB">
        <w:rPr>
          <w:rFonts w:ascii="Arial" w:hAnsi="Arial" w:cs="Arial"/>
        </w:rPr>
        <w:t xml:space="preserve"> utvrđivanje diskontnih stopa, razmotriti: </w:t>
      </w:r>
    </w:p>
    <w:p w14:paraId="1FF80EC1" w14:textId="734AD971" w:rsidR="000D47AB" w:rsidRPr="002408CB" w:rsidRDefault="000D47AB" w:rsidP="00B82398">
      <w:pPr>
        <w:spacing w:after="0"/>
        <w:ind w:left="1416"/>
        <w:jc w:val="both"/>
        <w:rPr>
          <w:rFonts w:ascii="Arial" w:hAnsi="Arial" w:cs="Arial"/>
        </w:rPr>
      </w:pPr>
      <w:r w:rsidRPr="002408CB">
        <w:rPr>
          <w:rFonts w:ascii="Arial" w:hAnsi="Arial" w:cs="Arial"/>
        </w:rPr>
        <w:t xml:space="preserve">i. pristupe koji su otporni i koji se </w:t>
      </w:r>
      <w:r w:rsidR="00E40E0A" w:rsidRPr="002408CB">
        <w:rPr>
          <w:rFonts w:ascii="Arial" w:hAnsi="Arial" w:cs="Arial"/>
        </w:rPr>
        <w:t>mogu</w:t>
      </w:r>
      <w:r w:rsidRPr="002408CB">
        <w:rPr>
          <w:rFonts w:ascii="Arial" w:hAnsi="Arial" w:cs="Arial"/>
        </w:rPr>
        <w:t xml:space="preserve"> pouzdano primjenjivati tijekom vremena i pod različitim tržišnim uvjetima kako bi </w:t>
      </w:r>
      <w:r w:rsidR="00E40E0A" w:rsidRPr="002408CB">
        <w:rPr>
          <w:rFonts w:ascii="Arial" w:hAnsi="Arial" w:cs="Arial"/>
        </w:rPr>
        <w:t>odražavali</w:t>
      </w:r>
      <w:r w:rsidRPr="002408CB">
        <w:rPr>
          <w:rFonts w:ascii="Arial" w:hAnsi="Arial" w:cs="Arial"/>
        </w:rPr>
        <w:t xml:space="preserve"> nelikvidnost novčanih tokova na kojima se temelje relevantne obveze, </w:t>
      </w:r>
    </w:p>
    <w:p w14:paraId="4C836164" w14:textId="29C52425" w:rsidR="000D47AB" w:rsidRPr="002408CB" w:rsidRDefault="000D47AB" w:rsidP="00B82398">
      <w:pPr>
        <w:spacing w:after="0"/>
        <w:ind w:left="1416"/>
        <w:jc w:val="both"/>
        <w:rPr>
          <w:rFonts w:ascii="Arial" w:hAnsi="Arial" w:cs="Arial"/>
        </w:rPr>
      </w:pPr>
      <w:r w:rsidRPr="002408CB">
        <w:rPr>
          <w:rFonts w:ascii="Arial" w:hAnsi="Arial" w:cs="Arial"/>
        </w:rPr>
        <w:t>ii. moguće metode za izračun takvih usklađenja s promatranim tržišnim stopama</w:t>
      </w:r>
      <w:r w:rsidR="00E40E0A" w:rsidRPr="002408CB">
        <w:rPr>
          <w:rFonts w:ascii="Arial" w:hAnsi="Arial" w:cs="Arial"/>
        </w:rPr>
        <w:t xml:space="preserve"> </w:t>
      </w:r>
      <w:r w:rsidR="00B82398" w:rsidRPr="002408CB">
        <w:rPr>
          <w:rFonts w:ascii="Arial" w:hAnsi="Arial" w:cs="Arial"/>
        </w:rPr>
        <w:t>pri čemu te metode uključuju</w:t>
      </w:r>
      <w:r w:rsidR="009B55C8" w:rsidRPr="002408CB">
        <w:rPr>
          <w:rFonts w:ascii="Arial" w:hAnsi="Arial" w:cs="Arial"/>
        </w:rPr>
        <w:t xml:space="preserve"> </w:t>
      </w:r>
      <w:r w:rsidRPr="002408CB">
        <w:rPr>
          <w:rFonts w:ascii="Arial" w:hAnsi="Arial" w:cs="Arial"/>
        </w:rPr>
        <w:t xml:space="preserve">tehnike temeljene na tržištu, tehnike strukturnog modela i tehnike očekivanog/neočekivanog </w:t>
      </w:r>
      <w:r w:rsidR="00A82B47" w:rsidRPr="002408CB">
        <w:rPr>
          <w:rFonts w:ascii="Arial" w:hAnsi="Arial" w:cs="Arial"/>
        </w:rPr>
        <w:t xml:space="preserve">kreditnog </w:t>
      </w:r>
      <w:r w:rsidRPr="002408CB">
        <w:rPr>
          <w:rFonts w:ascii="Arial" w:hAnsi="Arial" w:cs="Arial"/>
        </w:rPr>
        <w:t>gubitka.</w:t>
      </w:r>
    </w:p>
    <w:p w14:paraId="4E846C0A" w14:textId="73A32E52" w:rsidR="00B17B1B" w:rsidRPr="002408CB" w:rsidRDefault="00B17B1B" w:rsidP="00B17B1B">
      <w:pPr>
        <w:spacing w:after="0"/>
        <w:jc w:val="both"/>
        <w:rPr>
          <w:rFonts w:ascii="Arial" w:hAnsi="Arial" w:cs="Arial"/>
        </w:rPr>
      </w:pPr>
    </w:p>
    <w:p w14:paraId="600BA72E" w14:textId="71025A85" w:rsidR="00672B61" w:rsidRPr="002408CB" w:rsidRDefault="005164B9" w:rsidP="00672B61">
      <w:pPr>
        <w:spacing w:after="0"/>
        <w:jc w:val="both"/>
        <w:rPr>
          <w:rFonts w:ascii="Arial" w:hAnsi="Arial" w:cs="Arial"/>
        </w:rPr>
      </w:pPr>
      <w:r w:rsidRPr="002408CB">
        <w:rPr>
          <w:rFonts w:ascii="Arial" w:hAnsi="Arial" w:cs="Arial"/>
        </w:rPr>
        <w:t>(</w:t>
      </w:r>
      <w:r w:rsidR="00672B61" w:rsidRPr="002408CB">
        <w:rPr>
          <w:rFonts w:ascii="Arial" w:hAnsi="Arial" w:cs="Arial"/>
        </w:rPr>
        <w:t>10</w:t>
      </w:r>
      <w:r w:rsidRPr="002408CB">
        <w:rPr>
          <w:rFonts w:ascii="Arial" w:hAnsi="Arial" w:cs="Arial"/>
        </w:rPr>
        <w:t>)</w:t>
      </w:r>
      <w:r w:rsidR="00672B61" w:rsidRPr="002408CB">
        <w:rPr>
          <w:rFonts w:ascii="Arial" w:hAnsi="Arial" w:cs="Arial"/>
        </w:rPr>
        <w:t xml:space="preserve"> Kod </w:t>
      </w:r>
      <w:r w:rsidR="00672B61" w:rsidRPr="002408CB">
        <w:rPr>
          <w:rFonts w:ascii="Arial" w:hAnsi="Arial" w:cs="Arial"/>
          <w:b/>
        </w:rPr>
        <w:t xml:space="preserve">novčanih </w:t>
      </w:r>
      <w:r w:rsidR="000C05CC" w:rsidRPr="002408CB">
        <w:rPr>
          <w:rFonts w:ascii="Arial" w:hAnsi="Arial" w:cs="Arial"/>
          <w:b/>
        </w:rPr>
        <w:t>tokova</w:t>
      </w:r>
      <w:r w:rsidR="00672B61" w:rsidRPr="002408CB">
        <w:rPr>
          <w:rFonts w:ascii="Arial" w:hAnsi="Arial" w:cs="Arial"/>
          <w:b/>
        </w:rPr>
        <w:t xml:space="preserve"> koji se mijenjaju ovisno o povratu na </w:t>
      </w:r>
      <w:r w:rsidR="00631E9E" w:rsidRPr="002408CB">
        <w:rPr>
          <w:rFonts w:ascii="Arial" w:hAnsi="Arial" w:cs="Arial"/>
          <w:b/>
        </w:rPr>
        <w:t>imovinu</w:t>
      </w:r>
      <w:r w:rsidR="00672B61" w:rsidRPr="002408CB">
        <w:rPr>
          <w:rFonts w:ascii="Arial" w:hAnsi="Arial" w:cs="Arial"/>
        </w:rPr>
        <w:t xml:space="preserve">, </w:t>
      </w:r>
      <w:r w:rsidR="006F3B88" w:rsidRPr="002408CB">
        <w:rPr>
          <w:rFonts w:ascii="Arial" w:hAnsi="Arial" w:cs="Arial"/>
        </w:rPr>
        <w:t>A</w:t>
      </w:r>
      <w:r w:rsidR="00672B61" w:rsidRPr="002408CB">
        <w:rPr>
          <w:rFonts w:ascii="Arial" w:hAnsi="Arial" w:cs="Arial"/>
        </w:rPr>
        <w:t>ktuar treba:</w:t>
      </w:r>
    </w:p>
    <w:p w14:paraId="3A196F8B" w14:textId="2024DF89" w:rsidR="00672B61" w:rsidRPr="002408CB" w:rsidRDefault="0012585E" w:rsidP="0012585E">
      <w:pPr>
        <w:spacing w:after="0"/>
        <w:ind w:left="708"/>
        <w:jc w:val="both"/>
        <w:rPr>
          <w:rFonts w:ascii="Arial" w:hAnsi="Arial" w:cs="Arial"/>
        </w:rPr>
      </w:pPr>
      <w:r w:rsidRPr="002408CB">
        <w:rPr>
          <w:rFonts w:ascii="Arial" w:hAnsi="Arial" w:cs="Arial"/>
        </w:rPr>
        <w:t xml:space="preserve">- </w:t>
      </w:r>
      <w:r w:rsidR="00672B61" w:rsidRPr="002408CB">
        <w:rPr>
          <w:rFonts w:ascii="Arial" w:hAnsi="Arial" w:cs="Arial"/>
        </w:rPr>
        <w:t>odabrati diskontne stope koje se koriste za izračun sadašnje vrijednosti novčanih tokova za mjerenje novčanih tokova od izvršenja ugovora</w:t>
      </w:r>
      <w:r w:rsidR="00631E9E" w:rsidRPr="002408CB">
        <w:rPr>
          <w:rFonts w:ascii="Arial" w:hAnsi="Arial" w:cs="Arial"/>
        </w:rPr>
        <w:t>,</w:t>
      </w:r>
      <w:r w:rsidR="00672B61" w:rsidRPr="002408CB">
        <w:rPr>
          <w:rFonts w:ascii="Arial" w:hAnsi="Arial" w:cs="Arial"/>
        </w:rPr>
        <w:t xml:space="preserve"> koji su u skladu s povratima na ulaganja predviđenim u procjenama budućih novčanih tokova. Povrat na imovinu </w:t>
      </w:r>
      <w:r w:rsidR="00AF4056" w:rsidRPr="002408CB">
        <w:rPr>
          <w:rFonts w:ascii="Arial" w:hAnsi="Arial" w:cs="Arial"/>
        </w:rPr>
        <w:lastRenderedPageBreak/>
        <w:t>treba</w:t>
      </w:r>
      <w:r w:rsidR="00672B61" w:rsidRPr="002408CB">
        <w:rPr>
          <w:rFonts w:ascii="Arial" w:hAnsi="Arial" w:cs="Arial"/>
        </w:rPr>
        <w:t xml:space="preserve"> bi</w:t>
      </w:r>
      <w:r w:rsidR="00AF4056" w:rsidRPr="002408CB">
        <w:rPr>
          <w:rFonts w:ascii="Arial" w:hAnsi="Arial" w:cs="Arial"/>
        </w:rPr>
        <w:t>ti procijenjen</w:t>
      </w:r>
      <w:r w:rsidR="00672B61" w:rsidRPr="002408CB">
        <w:rPr>
          <w:rFonts w:ascii="Arial" w:hAnsi="Arial" w:cs="Arial"/>
        </w:rPr>
        <w:t xml:space="preserve"> </w:t>
      </w:r>
      <w:r w:rsidR="00631E9E" w:rsidRPr="002408CB">
        <w:rPr>
          <w:rFonts w:ascii="Arial" w:hAnsi="Arial" w:cs="Arial"/>
        </w:rPr>
        <w:t>korištenjem mogućih</w:t>
      </w:r>
      <w:r w:rsidR="00672B61" w:rsidRPr="002408CB">
        <w:rPr>
          <w:rFonts w:ascii="Arial" w:hAnsi="Arial" w:cs="Arial"/>
        </w:rPr>
        <w:t xml:space="preserve"> očekivanja</w:t>
      </w:r>
      <w:r w:rsidR="000C05CC" w:rsidRPr="002408CB">
        <w:rPr>
          <w:rFonts w:ascii="Arial" w:hAnsi="Arial" w:cs="Arial"/>
        </w:rPr>
        <w:t>,</w:t>
      </w:r>
      <w:r w:rsidR="00672B61" w:rsidRPr="002408CB">
        <w:rPr>
          <w:rFonts w:ascii="Arial" w:hAnsi="Arial" w:cs="Arial"/>
        </w:rPr>
        <w:t xml:space="preserve"> u skladu s trenutačnim tržišnim očekivanjima budućih gospodarskih uvjeta,  </w:t>
      </w:r>
    </w:p>
    <w:p w14:paraId="5634E817" w14:textId="74461C33" w:rsidR="00672B61" w:rsidRPr="002408CB" w:rsidRDefault="0012585E" w:rsidP="0012585E">
      <w:pPr>
        <w:spacing w:after="0"/>
        <w:ind w:left="708"/>
        <w:jc w:val="both"/>
        <w:rPr>
          <w:rFonts w:ascii="Arial" w:hAnsi="Arial" w:cs="Arial"/>
        </w:rPr>
      </w:pPr>
      <w:r w:rsidRPr="002408CB">
        <w:rPr>
          <w:rFonts w:ascii="Arial" w:hAnsi="Arial" w:cs="Arial"/>
        </w:rPr>
        <w:t>-</w:t>
      </w:r>
      <w:r w:rsidR="00672B61" w:rsidRPr="002408CB">
        <w:rPr>
          <w:rFonts w:ascii="Arial" w:hAnsi="Arial" w:cs="Arial"/>
        </w:rPr>
        <w:t xml:space="preserve"> za novčane tokove na koje se primjenjuje gornja ili donja granica, razmotriti povezani utjecaj, ako postoji, na procjene budućih novčanih tokova, </w:t>
      </w:r>
      <w:r w:rsidR="008D74A3" w:rsidRPr="002408CB">
        <w:rPr>
          <w:rFonts w:ascii="Arial" w:hAnsi="Arial" w:cs="Arial"/>
        </w:rPr>
        <w:t>prilagodbu</w:t>
      </w:r>
      <w:r w:rsidR="00672B61" w:rsidRPr="002408CB">
        <w:rPr>
          <w:rFonts w:ascii="Arial" w:hAnsi="Arial" w:cs="Arial"/>
        </w:rPr>
        <w:t xml:space="preserve"> za nefinancijski rizik</w:t>
      </w:r>
      <w:r w:rsidR="008D74A3" w:rsidRPr="002408CB">
        <w:rPr>
          <w:rFonts w:ascii="Arial" w:hAnsi="Arial" w:cs="Arial"/>
        </w:rPr>
        <w:t xml:space="preserve"> (</w:t>
      </w:r>
      <w:r w:rsidR="0064039A" w:rsidRPr="002408CB">
        <w:rPr>
          <w:rFonts w:ascii="Arial" w:hAnsi="Arial" w:cs="Arial"/>
        </w:rPr>
        <w:t>RA</w:t>
      </w:r>
      <w:r w:rsidR="008D74A3" w:rsidRPr="002408CB">
        <w:rPr>
          <w:rFonts w:ascii="Arial" w:hAnsi="Arial" w:cs="Arial"/>
        </w:rPr>
        <w:t>)</w:t>
      </w:r>
      <w:r w:rsidR="00672B61" w:rsidRPr="002408CB">
        <w:rPr>
          <w:rFonts w:ascii="Arial" w:hAnsi="Arial" w:cs="Arial"/>
        </w:rPr>
        <w:t xml:space="preserve"> i diskontne stope u projekciji.</w:t>
      </w:r>
    </w:p>
    <w:p w14:paraId="4425E120" w14:textId="77777777" w:rsidR="00E71655" w:rsidRPr="002408CB" w:rsidRDefault="00E71655" w:rsidP="00FB3694">
      <w:pPr>
        <w:jc w:val="both"/>
        <w:rPr>
          <w:rFonts w:ascii="Arial" w:hAnsi="Arial" w:cs="Arial"/>
        </w:rPr>
      </w:pPr>
    </w:p>
    <w:p w14:paraId="7E274E93" w14:textId="2ECA2421" w:rsidR="000E3C92" w:rsidRPr="002408CB" w:rsidRDefault="005164B9" w:rsidP="00A04F93">
      <w:pPr>
        <w:jc w:val="both"/>
        <w:rPr>
          <w:rFonts w:ascii="Arial" w:hAnsi="Arial" w:cs="Arial"/>
        </w:rPr>
      </w:pPr>
      <w:r w:rsidRPr="002408CB">
        <w:rPr>
          <w:rFonts w:ascii="Arial" w:hAnsi="Arial" w:cs="Arial"/>
        </w:rPr>
        <w:t>(</w:t>
      </w:r>
      <w:r w:rsidR="000E3C92" w:rsidRPr="002408CB">
        <w:rPr>
          <w:rFonts w:ascii="Arial" w:hAnsi="Arial" w:cs="Arial"/>
        </w:rPr>
        <w:t>11</w:t>
      </w:r>
      <w:r w:rsidRPr="002408CB">
        <w:rPr>
          <w:rFonts w:ascii="Arial" w:hAnsi="Arial" w:cs="Arial"/>
        </w:rPr>
        <w:t>)</w:t>
      </w:r>
      <w:r w:rsidR="000E3C92" w:rsidRPr="002408CB">
        <w:rPr>
          <w:rFonts w:ascii="Arial" w:hAnsi="Arial" w:cs="Arial"/>
        </w:rPr>
        <w:t xml:space="preserve"> </w:t>
      </w:r>
      <w:r w:rsidR="00835EAF" w:rsidRPr="002408CB">
        <w:rPr>
          <w:rFonts w:ascii="Arial" w:hAnsi="Arial" w:cs="Arial"/>
        </w:rPr>
        <w:t>U</w:t>
      </w:r>
      <w:r w:rsidR="000E3C92" w:rsidRPr="002408CB">
        <w:rPr>
          <w:rFonts w:ascii="Arial" w:hAnsi="Arial" w:cs="Arial"/>
        </w:rPr>
        <w:t xml:space="preserve"> procjeni novčanih tokova </w:t>
      </w:r>
      <w:r w:rsidR="008D74A3" w:rsidRPr="002408CB">
        <w:rPr>
          <w:rFonts w:ascii="Arial" w:hAnsi="Arial" w:cs="Arial"/>
        </w:rPr>
        <w:t xml:space="preserve">vezano za </w:t>
      </w:r>
      <w:r w:rsidR="000E3C92" w:rsidRPr="002408CB">
        <w:rPr>
          <w:rFonts w:ascii="Arial" w:hAnsi="Arial" w:cs="Arial"/>
          <w:b/>
        </w:rPr>
        <w:t>troškov</w:t>
      </w:r>
      <w:r w:rsidR="00416986" w:rsidRPr="002408CB">
        <w:rPr>
          <w:rFonts w:ascii="Arial" w:hAnsi="Arial" w:cs="Arial"/>
          <w:b/>
        </w:rPr>
        <w:t>e</w:t>
      </w:r>
      <w:r w:rsidR="000E3C92" w:rsidRPr="002408CB">
        <w:rPr>
          <w:rFonts w:ascii="Arial" w:hAnsi="Arial" w:cs="Arial"/>
          <w:b/>
        </w:rPr>
        <w:t xml:space="preserve"> </w:t>
      </w:r>
      <w:r w:rsidR="00835EAF" w:rsidRPr="002408CB">
        <w:rPr>
          <w:rFonts w:ascii="Arial" w:hAnsi="Arial" w:cs="Arial"/>
          <w:b/>
        </w:rPr>
        <w:t>poslovanja</w:t>
      </w:r>
      <w:r w:rsidR="000E3C92" w:rsidRPr="002408CB">
        <w:rPr>
          <w:rFonts w:ascii="Arial" w:hAnsi="Arial" w:cs="Arial"/>
        </w:rPr>
        <w:t xml:space="preserve"> kao što su troškovi </w:t>
      </w:r>
      <w:r w:rsidR="00835EAF" w:rsidRPr="002408CB">
        <w:rPr>
          <w:rFonts w:ascii="Arial" w:hAnsi="Arial" w:cs="Arial"/>
        </w:rPr>
        <w:t xml:space="preserve">administracije </w:t>
      </w:r>
      <w:r w:rsidR="00A57DA8" w:rsidRPr="002408CB">
        <w:rPr>
          <w:rFonts w:ascii="Arial" w:hAnsi="Arial" w:cs="Arial"/>
        </w:rPr>
        <w:t>p</w:t>
      </w:r>
      <w:r w:rsidR="000E3C92" w:rsidRPr="002408CB">
        <w:rPr>
          <w:rFonts w:ascii="Arial" w:hAnsi="Arial" w:cs="Arial"/>
        </w:rPr>
        <w:t>olic</w:t>
      </w:r>
      <w:r w:rsidR="00835EAF" w:rsidRPr="002408CB">
        <w:rPr>
          <w:rFonts w:ascii="Arial" w:hAnsi="Arial" w:cs="Arial"/>
        </w:rPr>
        <w:t>a</w:t>
      </w:r>
      <w:r w:rsidR="000E3C92" w:rsidRPr="002408CB">
        <w:rPr>
          <w:rFonts w:ascii="Arial" w:hAnsi="Arial" w:cs="Arial"/>
        </w:rPr>
        <w:t xml:space="preserve"> </w:t>
      </w:r>
      <w:r w:rsidR="0015681B" w:rsidRPr="002408CB">
        <w:rPr>
          <w:rFonts w:ascii="Arial" w:hAnsi="Arial" w:cs="Arial"/>
        </w:rPr>
        <w:t xml:space="preserve">osiguranja </w:t>
      </w:r>
      <w:r w:rsidR="00A57DA8" w:rsidRPr="002408CB">
        <w:rPr>
          <w:rFonts w:ascii="Arial" w:hAnsi="Arial" w:cs="Arial"/>
        </w:rPr>
        <w:t xml:space="preserve">i </w:t>
      </w:r>
      <w:r w:rsidR="000E3C92" w:rsidRPr="002408CB">
        <w:rPr>
          <w:rFonts w:ascii="Arial" w:hAnsi="Arial" w:cs="Arial"/>
        </w:rPr>
        <w:t xml:space="preserve">rješavanja odštetnih zahtjeva te </w:t>
      </w:r>
      <w:r w:rsidR="008D74A3" w:rsidRPr="002408CB">
        <w:rPr>
          <w:rFonts w:ascii="Arial" w:hAnsi="Arial" w:cs="Arial"/>
        </w:rPr>
        <w:t>pridjeljiv</w:t>
      </w:r>
      <w:r w:rsidR="00416986" w:rsidRPr="002408CB">
        <w:rPr>
          <w:rFonts w:ascii="Arial" w:hAnsi="Arial" w:cs="Arial"/>
        </w:rPr>
        <w:t>e</w:t>
      </w:r>
      <w:r w:rsidR="000E3C92" w:rsidRPr="002408CB">
        <w:rPr>
          <w:rFonts w:ascii="Arial" w:hAnsi="Arial" w:cs="Arial"/>
        </w:rPr>
        <w:t xml:space="preserve"> opć</w:t>
      </w:r>
      <w:r w:rsidR="00416986" w:rsidRPr="002408CB">
        <w:rPr>
          <w:rFonts w:ascii="Arial" w:hAnsi="Arial" w:cs="Arial"/>
        </w:rPr>
        <w:t>e</w:t>
      </w:r>
      <w:r w:rsidR="000E3C92" w:rsidRPr="002408CB">
        <w:rPr>
          <w:rFonts w:ascii="Arial" w:hAnsi="Arial" w:cs="Arial"/>
        </w:rPr>
        <w:t xml:space="preserve"> troškov</w:t>
      </w:r>
      <w:r w:rsidR="00416986" w:rsidRPr="002408CB">
        <w:rPr>
          <w:rFonts w:ascii="Arial" w:hAnsi="Arial" w:cs="Arial"/>
        </w:rPr>
        <w:t>e</w:t>
      </w:r>
      <w:r w:rsidR="000E3C92" w:rsidRPr="002408CB">
        <w:rPr>
          <w:rFonts w:ascii="Arial" w:hAnsi="Arial" w:cs="Arial"/>
        </w:rPr>
        <w:t xml:space="preserve">, </w:t>
      </w:r>
      <w:r w:rsidR="006F3B88" w:rsidRPr="002408CB">
        <w:rPr>
          <w:rFonts w:ascii="Arial" w:hAnsi="Arial" w:cs="Arial"/>
        </w:rPr>
        <w:t>A</w:t>
      </w:r>
      <w:r w:rsidR="000E3C92" w:rsidRPr="002408CB">
        <w:rPr>
          <w:rFonts w:ascii="Arial" w:hAnsi="Arial" w:cs="Arial"/>
        </w:rPr>
        <w:t>ktuar treba uzeti u obzir:</w:t>
      </w:r>
    </w:p>
    <w:p w14:paraId="44FE4913" w14:textId="21A3D162" w:rsidR="000E3C92" w:rsidRPr="002408CB" w:rsidRDefault="007031D3" w:rsidP="00A04F93">
      <w:pPr>
        <w:spacing w:after="0" w:line="240" w:lineRule="auto"/>
        <w:ind w:left="708"/>
        <w:jc w:val="both"/>
        <w:rPr>
          <w:rFonts w:ascii="Arial" w:hAnsi="Arial" w:cs="Arial"/>
        </w:rPr>
      </w:pPr>
      <w:r w:rsidRPr="002408CB">
        <w:rPr>
          <w:rFonts w:ascii="Arial" w:hAnsi="Arial" w:cs="Arial"/>
        </w:rPr>
        <w:t>-</w:t>
      </w:r>
      <w:r w:rsidR="000E3C92" w:rsidRPr="002408CB">
        <w:rPr>
          <w:rFonts w:ascii="Arial" w:hAnsi="Arial" w:cs="Arial"/>
        </w:rPr>
        <w:t xml:space="preserve"> politike </w:t>
      </w:r>
      <w:r w:rsidR="00416986" w:rsidRPr="002408CB">
        <w:rPr>
          <w:rFonts w:ascii="Arial" w:hAnsi="Arial" w:cs="Arial"/>
        </w:rPr>
        <w:t xml:space="preserve">za troškovno računovodstvo </w:t>
      </w:r>
      <w:r w:rsidR="009B6023" w:rsidRPr="002408CB">
        <w:rPr>
          <w:rFonts w:ascii="Arial" w:hAnsi="Arial" w:cs="Arial"/>
        </w:rPr>
        <w:t>Društva</w:t>
      </w:r>
      <w:r w:rsidR="00416986" w:rsidRPr="002408CB">
        <w:rPr>
          <w:rFonts w:ascii="Arial" w:hAnsi="Arial" w:cs="Arial"/>
        </w:rPr>
        <w:t xml:space="preserve"> te politike Društva o</w:t>
      </w:r>
      <w:r w:rsidR="000E3C92" w:rsidRPr="002408CB">
        <w:rPr>
          <w:rFonts w:ascii="Arial" w:hAnsi="Arial" w:cs="Arial"/>
        </w:rPr>
        <w:t xml:space="preserve"> raspodjel</w:t>
      </w:r>
      <w:r w:rsidR="00A171F2" w:rsidRPr="002408CB">
        <w:rPr>
          <w:rFonts w:ascii="Arial" w:hAnsi="Arial" w:cs="Arial"/>
        </w:rPr>
        <w:t>i</w:t>
      </w:r>
      <w:r w:rsidR="000E3C92" w:rsidRPr="002408CB">
        <w:rPr>
          <w:rFonts w:ascii="Arial" w:hAnsi="Arial" w:cs="Arial"/>
        </w:rPr>
        <w:t xml:space="preserve"> troškova</w:t>
      </w:r>
      <w:r w:rsidRPr="002408CB">
        <w:rPr>
          <w:rFonts w:ascii="Arial" w:hAnsi="Arial" w:cs="Arial"/>
        </w:rPr>
        <w:t>,</w:t>
      </w:r>
    </w:p>
    <w:p w14:paraId="6A46387D" w14:textId="111CE738" w:rsidR="000E3C92" w:rsidRPr="002408CB" w:rsidRDefault="007031D3" w:rsidP="00A04F93">
      <w:pPr>
        <w:spacing w:after="0" w:line="240" w:lineRule="auto"/>
        <w:ind w:left="708"/>
        <w:jc w:val="both"/>
        <w:rPr>
          <w:rFonts w:ascii="Arial" w:hAnsi="Arial" w:cs="Arial"/>
        </w:rPr>
      </w:pPr>
      <w:r w:rsidRPr="002408CB">
        <w:rPr>
          <w:rFonts w:ascii="Arial" w:hAnsi="Arial" w:cs="Arial"/>
        </w:rPr>
        <w:t>-</w:t>
      </w:r>
      <w:r w:rsidR="000E3C92" w:rsidRPr="002408CB">
        <w:rPr>
          <w:rFonts w:ascii="Arial" w:hAnsi="Arial" w:cs="Arial"/>
        </w:rPr>
        <w:t xml:space="preserve"> troškov</w:t>
      </w:r>
      <w:r w:rsidR="00F81674" w:rsidRPr="002408CB">
        <w:rPr>
          <w:rFonts w:ascii="Arial" w:hAnsi="Arial" w:cs="Arial"/>
        </w:rPr>
        <w:t>e</w:t>
      </w:r>
      <w:r w:rsidR="000E3C92" w:rsidRPr="002408CB">
        <w:rPr>
          <w:rFonts w:ascii="Arial" w:hAnsi="Arial" w:cs="Arial"/>
        </w:rPr>
        <w:t xml:space="preserve"> za koje se očekuje da će proizaći iz ispunjenja obveza osiguranja koje postoje na datum mjerenja. U </w:t>
      </w:r>
      <w:r w:rsidR="00F81674" w:rsidRPr="002408CB">
        <w:rPr>
          <w:rFonts w:ascii="Arial" w:hAnsi="Arial" w:cs="Arial"/>
        </w:rPr>
        <w:t xml:space="preserve">toj </w:t>
      </w:r>
      <w:r w:rsidR="000E3C92" w:rsidRPr="002408CB">
        <w:rPr>
          <w:rFonts w:ascii="Arial" w:hAnsi="Arial" w:cs="Arial"/>
        </w:rPr>
        <w:t xml:space="preserve">procjeni treba uzeti u obzir </w:t>
      </w:r>
      <w:bookmarkStart w:id="1" w:name="_Hlk1476577"/>
      <w:r w:rsidR="000E3C92" w:rsidRPr="002408CB">
        <w:rPr>
          <w:rFonts w:ascii="Arial" w:hAnsi="Arial" w:cs="Arial"/>
        </w:rPr>
        <w:t xml:space="preserve">dosadašnje iskustvo </w:t>
      </w:r>
      <w:r w:rsidR="00B20928" w:rsidRPr="002408CB">
        <w:rPr>
          <w:rFonts w:ascii="Arial" w:hAnsi="Arial" w:cs="Arial"/>
        </w:rPr>
        <w:t>Društva</w:t>
      </w:r>
      <w:r w:rsidR="000E3C92" w:rsidRPr="002408CB">
        <w:rPr>
          <w:rFonts w:ascii="Arial" w:hAnsi="Arial" w:cs="Arial"/>
        </w:rPr>
        <w:t xml:space="preserve"> i trenutačni poslovni planovi te učinak buduće inflacije</w:t>
      </w:r>
      <w:bookmarkEnd w:id="1"/>
      <w:r w:rsidR="000E3C92" w:rsidRPr="002408CB">
        <w:rPr>
          <w:rFonts w:ascii="Arial" w:hAnsi="Arial" w:cs="Arial"/>
        </w:rPr>
        <w:t xml:space="preserve">, </w:t>
      </w:r>
    </w:p>
    <w:p w14:paraId="22F20467" w14:textId="0BBCEDB6" w:rsidR="000E3C92" w:rsidRPr="002408CB" w:rsidRDefault="007031D3" w:rsidP="00A04F93">
      <w:pPr>
        <w:ind w:left="709"/>
        <w:jc w:val="both"/>
        <w:rPr>
          <w:rFonts w:ascii="Arial" w:hAnsi="Arial" w:cs="Arial"/>
        </w:rPr>
      </w:pPr>
      <w:r w:rsidRPr="002408CB">
        <w:rPr>
          <w:rFonts w:ascii="Arial" w:hAnsi="Arial" w:cs="Arial"/>
        </w:rPr>
        <w:t>-</w:t>
      </w:r>
      <w:r w:rsidR="000E3C92" w:rsidRPr="002408CB">
        <w:rPr>
          <w:rFonts w:ascii="Arial" w:hAnsi="Arial" w:cs="Arial"/>
        </w:rPr>
        <w:t xml:space="preserve"> uvjet</w:t>
      </w:r>
      <w:r w:rsidR="00027B58" w:rsidRPr="002408CB">
        <w:rPr>
          <w:rFonts w:ascii="Arial" w:hAnsi="Arial" w:cs="Arial"/>
        </w:rPr>
        <w:t>e</w:t>
      </w:r>
      <w:r w:rsidR="000E3C92" w:rsidRPr="002408CB">
        <w:rPr>
          <w:rFonts w:ascii="Arial" w:hAnsi="Arial" w:cs="Arial"/>
        </w:rPr>
        <w:t xml:space="preserve"> eventualnih sporazuma o izdvajanju poslova.</w:t>
      </w:r>
    </w:p>
    <w:p w14:paraId="64EE038F" w14:textId="6173CD25" w:rsidR="00964F02" w:rsidRPr="002408CB" w:rsidRDefault="005164B9" w:rsidP="00A04F93">
      <w:pPr>
        <w:jc w:val="both"/>
        <w:rPr>
          <w:rFonts w:ascii="Arial" w:hAnsi="Arial" w:cs="Arial"/>
        </w:rPr>
      </w:pPr>
      <w:r w:rsidRPr="002408CB">
        <w:rPr>
          <w:rFonts w:ascii="Arial" w:hAnsi="Arial" w:cs="Arial"/>
        </w:rPr>
        <w:t>(</w:t>
      </w:r>
      <w:r w:rsidR="00964F02" w:rsidRPr="002408CB">
        <w:rPr>
          <w:rFonts w:ascii="Arial" w:hAnsi="Arial" w:cs="Arial"/>
        </w:rPr>
        <w:t>12</w:t>
      </w:r>
      <w:r w:rsidRPr="002408CB">
        <w:rPr>
          <w:rFonts w:ascii="Arial" w:hAnsi="Arial" w:cs="Arial"/>
        </w:rPr>
        <w:t>)</w:t>
      </w:r>
      <w:r w:rsidR="00964F02" w:rsidRPr="002408CB">
        <w:rPr>
          <w:rFonts w:ascii="Arial" w:hAnsi="Arial" w:cs="Arial"/>
        </w:rPr>
        <w:t xml:space="preserve"> </w:t>
      </w:r>
      <w:r w:rsidR="00AD5138" w:rsidRPr="002408CB">
        <w:rPr>
          <w:rFonts w:ascii="Arial" w:hAnsi="Arial" w:cs="Arial"/>
        </w:rPr>
        <w:t>A</w:t>
      </w:r>
      <w:r w:rsidR="00964F02" w:rsidRPr="002408CB">
        <w:rPr>
          <w:rFonts w:ascii="Arial" w:hAnsi="Arial" w:cs="Arial"/>
        </w:rPr>
        <w:t xml:space="preserve">ktuar treba </w:t>
      </w:r>
      <w:r w:rsidR="00660B8D" w:rsidRPr="002408CB">
        <w:rPr>
          <w:rFonts w:ascii="Arial" w:hAnsi="Arial" w:cs="Arial"/>
        </w:rPr>
        <w:t>utvrditi</w:t>
      </w:r>
      <w:r w:rsidR="00964F02" w:rsidRPr="002408CB">
        <w:rPr>
          <w:rFonts w:ascii="Arial" w:hAnsi="Arial" w:cs="Arial"/>
        </w:rPr>
        <w:t xml:space="preserve"> da </w:t>
      </w:r>
      <w:r w:rsidR="00660B8D" w:rsidRPr="002408CB">
        <w:rPr>
          <w:rFonts w:ascii="Arial" w:hAnsi="Arial" w:cs="Arial"/>
        </w:rPr>
        <w:t xml:space="preserve">je </w:t>
      </w:r>
      <w:r w:rsidR="00660B8D" w:rsidRPr="002408CB">
        <w:rPr>
          <w:rFonts w:ascii="Arial" w:hAnsi="Arial" w:cs="Arial"/>
          <w:b/>
        </w:rPr>
        <w:t>alokacija</w:t>
      </w:r>
      <w:r w:rsidR="00964F02" w:rsidRPr="002408CB">
        <w:rPr>
          <w:rFonts w:ascii="Arial" w:hAnsi="Arial" w:cs="Arial"/>
          <w:b/>
        </w:rPr>
        <w:t xml:space="preserve"> novčanih tokova pribave osiguranja</w:t>
      </w:r>
      <w:r w:rsidR="00964F02" w:rsidRPr="002408CB">
        <w:rPr>
          <w:rFonts w:ascii="Arial" w:hAnsi="Arial" w:cs="Arial"/>
        </w:rPr>
        <w:t xml:space="preserve"> svakom portfelju ugovora o osiguranju dosljedn</w:t>
      </w:r>
      <w:r w:rsidR="00660B8D" w:rsidRPr="002408CB">
        <w:rPr>
          <w:rFonts w:ascii="Arial" w:hAnsi="Arial" w:cs="Arial"/>
        </w:rPr>
        <w:t>a</w:t>
      </w:r>
      <w:r w:rsidR="00A65519" w:rsidRPr="002408CB">
        <w:rPr>
          <w:rFonts w:ascii="Arial" w:hAnsi="Arial" w:cs="Arial"/>
        </w:rPr>
        <w:t xml:space="preserve"> i primjerena</w:t>
      </w:r>
      <w:r w:rsidR="00964F02" w:rsidRPr="002408CB">
        <w:rPr>
          <w:rFonts w:ascii="Arial" w:hAnsi="Arial" w:cs="Arial"/>
        </w:rPr>
        <w:t xml:space="preserve">.  </w:t>
      </w:r>
    </w:p>
    <w:p w14:paraId="5C319190" w14:textId="1CDEFA94" w:rsidR="00E34C96" w:rsidRPr="002408CB" w:rsidRDefault="005164B9" w:rsidP="00830603">
      <w:pPr>
        <w:jc w:val="both"/>
        <w:rPr>
          <w:rFonts w:ascii="Arial" w:hAnsi="Arial" w:cs="Arial"/>
        </w:rPr>
      </w:pPr>
      <w:bookmarkStart w:id="2" w:name="_Toc461033470"/>
      <w:bookmarkStart w:id="3" w:name="_Toc461033561"/>
      <w:bookmarkStart w:id="4" w:name="_Ref506552173"/>
      <w:r w:rsidRPr="002408CB">
        <w:rPr>
          <w:rFonts w:ascii="Arial" w:hAnsi="Arial" w:cs="Arial"/>
        </w:rPr>
        <w:t>(</w:t>
      </w:r>
      <w:r w:rsidR="00E34C96" w:rsidRPr="002408CB">
        <w:rPr>
          <w:rFonts w:ascii="Arial" w:hAnsi="Arial" w:cs="Arial"/>
        </w:rPr>
        <w:t>13</w:t>
      </w:r>
      <w:r w:rsidRPr="002408CB">
        <w:rPr>
          <w:rFonts w:ascii="Arial" w:hAnsi="Arial" w:cs="Arial"/>
        </w:rPr>
        <w:t>)</w:t>
      </w:r>
      <w:r w:rsidR="00E34C96" w:rsidRPr="002408CB">
        <w:rPr>
          <w:rFonts w:ascii="Arial" w:hAnsi="Arial" w:cs="Arial"/>
        </w:rPr>
        <w:t xml:space="preserve"> </w:t>
      </w:r>
      <w:r w:rsidR="00CE1036" w:rsidRPr="002408CB">
        <w:rPr>
          <w:rFonts w:ascii="Arial" w:hAnsi="Arial" w:cs="Arial"/>
        </w:rPr>
        <w:t xml:space="preserve">Kod </w:t>
      </w:r>
      <w:r w:rsidR="00CE1036" w:rsidRPr="002408CB">
        <w:rPr>
          <w:rFonts w:ascii="Arial" w:hAnsi="Arial" w:cs="Arial"/>
          <w:b/>
        </w:rPr>
        <w:t>p</w:t>
      </w:r>
      <w:r w:rsidR="008E7368" w:rsidRPr="002408CB">
        <w:rPr>
          <w:rFonts w:ascii="Arial" w:hAnsi="Arial" w:cs="Arial"/>
          <w:b/>
        </w:rPr>
        <w:t>rilagodb</w:t>
      </w:r>
      <w:r w:rsidR="00CE1036" w:rsidRPr="002408CB">
        <w:rPr>
          <w:rFonts w:ascii="Arial" w:hAnsi="Arial" w:cs="Arial"/>
          <w:b/>
        </w:rPr>
        <w:t>e</w:t>
      </w:r>
      <w:bookmarkEnd w:id="2"/>
      <w:bookmarkEnd w:id="3"/>
      <w:r w:rsidR="00E34C96" w:rsidRPr="002408CB">
        <w:rPr>
          <w:rFonts w:ascii="Arial" w:hAnsi="Arial" w:cs="Arial"/>
          <w:b/>
        </w:rPr>
        <w:t xml:space="preserve"> za nefinancijski rizik</w:t>
      </w:r>
      <w:r w:rsidR="00E34C96" w:rsidRPr="002408CB">
        <w:rPr>
          <w:rFonts w:ascii="Arial" w:hAnsi="Arial" w:cs="Arial"/>
        </w:rPr>
        <w:t xml:space="preserve"> </w:t>
      </w:r>
      <w:r w:rsidR="006F3B88" w:rsidRPr="002408CB">
        <w:rPr>
          <w:rFonts w:ascii="Arial" w:hAnsi="Arial" w:cs="Arial"/>
        </w:rPr>
        <w:t>A</w:t>
      </w:r>
      <w:r w:rsidR="00CE1036" w:rsidRPr="002408CB">
        <w:rPr>
          <w:rFonts w:ascii="Arial" w:hAnsi="Arial" w:cs="Arial"/>
        </w:rPr>
        <w:t xml:space="preserve">ktuar </w:t>
      </w:r>
      <w:r w:rsidR="00E34C96" w:rsidRPr="002408CB">
        <w:rPr>
          <w:rFonts w:ascii="Arial" w:hAnsi="Arial" w:cs="Arial"/>
        </w:rPr>
        <w:t>treba:</w:t>
      </w:r>
      <w:bookmarkEnd w:id="4"/>
    </w:p>
    <w:p w14:paraId="74AA2BB5" w14:textId="6C707330" w:rsidR="00E34C96" w:rsidRPr="002408CB" w:rsidRDefault="00B17EB3" w:rsidP="00830603">
      <w:pPr>
        <w:spacing w:after="0" w:line="240" w:lineRule="auto"/>
        <w:ind w:left="567"/>
        <w:jc w:val="both"/>
        <w:rPr>
          <w:rFonts w:ascii="Arial" w:hAnsi="Arial" w:cs="Arial"/>
        </w:rPr>
      </w:pPr>
      <w:r w:rsidRPr="002408CB">
        <w:rPr>
          <w:rFonts w:ascii="Arial" w:hAnsi="Arial" w:cs="Arial"/>
        </w:rPr>
        <w:t>-</w:t>
      </w:r>
      <w:r w:rsidR="00E34C96" w:rsidRPr="002408CB">
        <w:rPr>
          <w:rFonts w:ascii="Arial" w:hAnsi="Arial" w:cs="Arial"/>
        </w:rPr>
        <w:t xml:space="preserve"> razumjeti nefinancijski rizik koji je svojstven ugovorima o osiguranju</w:t>
      </w:r>
      <w:r w:rsidRPr="002408CB">
        <w:rPr>
          <w:rFonts w:ascii="Arial" w:hAnsi="Arial" w:cs="Arial"/>
        </w:rPr>
        <w:t>,</w:t>
      </w:r>
    </w:p>
    <w:p w14:paraId="3F5BBC42" w14:textId="2C82CD8E" w:rsidR="00E34C96" w:rsidRPr="002408CB" w:rsidRDefault="00B17EB3" w:rsidP="00830603">
      <w:pPr>
        <w:spacing w:after="0" w:line="240" w:lineRule="auto"/>
        <w:ind w:left="567"/>
        <w:jc w:val="both"/>
        <w:rPr>
          <w:rFonts w:ascii="Arial" w:hAnsi="Arial" w:cs="Arial"/>
        </w:rPr>
      </w:pPr>
      <w:r w:rsidRPr="002408CB">
        <w:rPr>
          <w:rFonts w:ascii="Arial" w:hAnsi="Arial" w:cs="Arial"/>
        </w:rPr>
        <w:t>-</w:t>
      </w:r>
      <w:r w:rsidR="00E34C96" w:rsidRPr="002408CB">
        <w:rPr>
          <w:rFonts w:ascii="Arial" w:hAnsi="Arial" w:cs="Arial"/>
        </w:rPr>
        <w:t xml:space="preserve"> pri procjeni što </w:t>
      </w:r>
      <w:r w:rsidR="00C00A96" w:rsidRPr="002408CB">
        <w:rPr>
          <w:rFonts w:ascii="Arial" w:hAnsi="Arial" w:cs="Arial"/>
        </w:rPr>
        <w:t>Društvo</w:t>
      </w:r>
      <w:r w:rsidR="00E34C96" w:rsidRPr="002408CB">
        <w:rPr>
          <w:rFonts w:ascii="Arial" w:hAnsi="Arial" w:cs="Arial"/>
        </w:rPr>
        <w:t xml:space="preserve"> zahtijeva kao naknadu za </w:t>
      </w:r>
      <w:r w:rsidR="00A65519" w:rsidRPr="002408CB">
        <w:rPr>
          <w:rFonts w:ascii="Arial" w:hAnsi="Arial" w:cs="Arial"/>
        </w:rPr>
        <w:t xml:space="preserve">držanje </w:t>
      </w:r>
      <w:r w:rsidR="00E34C96" w:rsidRPr="002408CB">
        <w:rPr>
          <w:rFonts w:ascii="Arial" w:hAnsi="Arial" w:cs="Arial"/>
        </w:rPr>
        <w:t xml:space="preserve">nefinancijskog rizika: </w:t>
      </w:r>
    </w:p>
    <w:p w14:paraId="3D521368" w14:textId="6CA40A8B" w:rsidR="00E34C96" w:rsidRPr="002408CB" w:rsidRDefault="00E34C96" w:rsidP="00FB3EBF">
      <w:pPr>
        <w:spacing w:after="0" w:line="240" w:lineRule="auto"/>
        <w:ind w:left="1416"/>
        <w:jc w:val="both"/>
        <w:rPr>
          <w:rFonts w:ascii="Arial" w:hAnsi="Arial" w:cs="Arial"/>
        </w:rPr>
      </w:pPr>
      <w:r w:rsidRPr="002408CB">
        <w:rPr>
          <w:rFonts w:ascii="Arial" w:hAnsi="Arial" w:cs="Arial"/>
        </w:rPr>
        <w:t xml:space="preserve">i. razmotriti </w:t>
      </w:r>
      <w:r w:rsidR="00FB3EBF" w:rsidRPr="002408CB">
        <w:rPr>
          <w:rFonts w:ascii="Arial" w:hAnsi="Arial" w:cs="Arial"/>
        </w:rPr>
        <w:t xml:space="preserve">odražava li se </w:t>
      </w:r>
      <w:r w:rsidRPr="002408CB">
        <w:rPr>
          <w:rFonts w:ascii="Arial" w:hAnsi="Arial" w:cs="Arial"/>
        </w:rPr>
        <w:t xml:space="preserve">korist diversifikacije koju </w:t>
      </w:r>
      <w:r w:rsidR="00C00A96" w:rsidRPr="002408CB">
        <w:rPr>
          <w:rFonts w:ascii="Arial" w:hAnsi="Arial" w:cs="Arial"/>
        </w:rPr>
        <w:t>Društvo</w:t>
      </w:r>
      <w:r w:rsidRPr="002408CB">
        <w:rPr>
          <w:rFonts w:ascii="Arial" w:hAnsi="Arial" w:cs="Arial"/>
        </w:rPr>
        <w:t xml:space="preserve"> priznaje na relevantnoj razini konsolidacije, </w:t>
      </w:r>
    </w:p>
    <w:p w14:paraId="10BF580C" w14:textId="6FCF62E6" w:rsidR="00E34C96" w:rsidRPr="002408CB" w:rsidRDefault="00E34C96" w:rsidP="00FB3EBF">
      <w:pPr>
        <w:spacing w:after="0" w:line="240" w:lineRule="auto"/>
        <w:ind w:left="1416"/>
        <w:jc w:val="both"/>
        <w:rPr>
          <w:rFonts w:ascii="Arial" w:hAnsi="Arial" w:cs="Arial"/>
        </w:rPr>
      </w:pPr>
      <w:r w:rsidRPr="002408CB">
        <w:rPr>
          <w:rFonts w:ascii="Arial" w:hAnsi="Arial" w:cs="Arial"/>
        </w:rPr>
        <w:t xml:space="preserve">ii. razmotriti izvore relevantnih informacija, kao što su </w:t>
      </w:r>
      <w:r w:rsidR="00FB3EBF" w:rsidRPr="002408CB">
        <w:rPr>
          <w:rFonts w:ascii="Arial" w:hAnsi="Arial" w:cs="Arial"/>
        </w:rPr>
        <w:t xml:space="preserve">politika </w:t>
      </w:r>
      <w:r w:rsidRPr="002408CB">
        <w:rPr>
          <w:rFonts w:ascii="Arial" w:hAnsi="Arial" w:cs="Arial"/>
        </w:rPr>
        <w:t>upravljanj</w:t>
      </w:r>
      <w:r w:rsidR="00FB3EBF" w:rsidRPr="002408CB">
        <w:rPr>
          <w:rFonts w:ascii="Arial" w:hAnsi="Arial" w:cs="Arial"/>
        </w:rPr>
        <w:t>a</w:t>
      </w:r>
      <w:r w:rsidRPr="002408CB">
        <w:rPr>
          <w:rFonts w:ascii="Arial" w:hAnsi="Arial" w:cs="Arial"/>
        </w:rPr>
        <w:t xml:space="preserve"> kapitalom </w:t>
      </w:r>
      <w:r w:rsidR="00C00A96" w:rsidRPr="002408CB">
        <w:rPr>
          <w:rFonts w:ascii="Arial" w:hAnsi="Arial" w:cs="Arial"/>
        </w:rPr>
        <w:t>Društva</w:t>
      </w:r>
      <w:r w:rsidRPr="002408CB">
        <w:rPr>
          <w:rFonts w:ascii="Arial" w:hAnsi="Arial" w:cs="Arial"/>
        </w:rPr>
        <w:t xml:space="preserve">, </w:t>
      </w:r>
      <w:r w:rsidR="00FB3EBF" w:rsidRPr="002408CB">
        <w:rPr>
          <w:rFonts w:ascii="Arial" w:hAnsi="Arial" w:cs="Arial"/>
        </w:rPr>
        <w:t xml:space="preserve">politika </w:t>
      </w:r>
      <w:r w:rsidRPr="002408CB">
        <w:rPr>
          <w:rFonts w:ascii="Arial" w:hAnsi="Arial" w:cs="Arial"/>
        </w:rPr>
        <w:t>upravljanj</w:t>
      </w:r>
      <w:r w:rsidR="00FB3EBF" w:rsidRPr="002408CB">
        <w:rPr>
          <w:rFonts w:ascii="Arial" w:hAnsi="Arial" w:cs="Arial"/>
        </w:rPr>
        <w:t>a</w:t>
      </w:r>
      <w:r w:rsidRPr="002408CB">
        <w:rPr>
          <w:rFonts w:ascii="Arial" w:hAnsi="Arial" w:cs="Arial"/>
        </w:rPr>
        <w:t xml:space="preserve"> rizicima i </w:t>
      </w:r>
      <w:r w:rsidR="00FB3EBF" w:rsidRPr="002408CB">
        <w:rPr>
          <w:rFonts w:ascii="Arial" w:hAnsi="Arial" w:cs="Arial"/>
        </w:rPr>
        <w:t xml:space="preserve">politika </w:t>
      </w:r>
      <w:r w:rsidRPr="002408CB">
        <w:rPr>
          <w:rFonts w:ascii="Arial" w:hAnsi="Arial" w:cs="Arial"/>
        </w:rPr>
        <w:t>o</w:t>
      </w:r>
      <w:r w:rsidR="00FB3EBF" w:rsidRPr="002408CB">
        <w:rPr>
          <w:rFonts w:ascii="Arial" w:hAnsi="Arial" w:cs="Arial"/>
        </w:rPr>
        <w:t>blikovanja</w:t>
      </w:r>
      <w:r w:rsidRPr="002408CB">
        <w:rPr>
          <w:rFonts w:ascii="Arial" w:hAnsi="Arial" w:cs="Arial"/>
        </w:rPr>
        <w:t xml:space="preserve"> </w:t>
      </w:r>
      <w:r w:rsidR="00C00A96" w:rsidRPr="002408CB">
        <w:rPr>
          <w:rFonts w:ascii="Arial" w:hAnsi="Arial" w:cs="Arial"/>
        </w:rPr>
        <w:t>premije</w:t>
      </w:r>
      <w:r w:rsidRPr="002408CB">
        <w:rPr>
          <w:rFonts w:ascii="Arial" w:hAnsi="Arial" w:cs="Arial"/>
        </w:rPr>
        <w:t xml:space="preserve">. </w:t>
      </w:r>
    </w:p>
    <w:p w14:paraId="17A180FB" w14:textId="5793C5BC" w:rsidR="00E34C96" w:rsidRPr="002408CB" w:rsidRDefault="00B17EB3" w:rsidP="00830603">
      <w:pPr>
        <w:spacing w:after="0" w:line="240" w:lineRule="auto"/>
        <w:ind w:left="567"/>
        <w:jc w:val="both"/>
        <w:rPr>
          <w:rFonts w:ascii="Arial" w:hAnsi="Arial" w:cs="Arial"/>
        </w:rPr>
      </w:pPr>
      <w:r w:rsidRPr="002408CB">
        <w:rPr>
          <w:rFonts w:ascii="Arial" w:hAnsi="Arial" w:cs="Arial"/>
        </w:rPr>
        <w:t>-</w:t>
      </w:r>
      <w:r w:rsidR="00E34C96" w:rsidRPr="002408CB">
        <w:rPr>
          <w:rFonts w:ascii="Arial" w:hAnsi="Arial" w:cs="Arial"/>
        </w:rPr>
        <w:t xml:space="preserve"> odabrati metodologiju kojom se, na izabranoj razini objedinjavanja:</w:t>
      </w:r>
    </w:p>
    <w:p w14:paraId="29DDCEA3" w14:textId="7B725E79" w:rsidR="00E34C96" w:rsidRPr="002408CB" w:rsidRDefault="00E34C96" w:rsidP="00FB3EBF">
      <w:pPr>
        <w:spacing w:after="0" w:line="240" w:lineRule="auto"/>
        <w:ind w:left="1416"/>
        <w:jc w:val="both"/>
        <w:rPr>
          <w:rFonts w:ascii="Arial" w:hAnsi="Arial" w:cs="Arial"/>
        </w:rPr>
      </w:pPr>
      <w:r w:rsidRPr="002408CB">
        <w:rPr>
          <w:rFonts w:ascii="Arial" w:hAnsi="Arial" w:cs="Arial"/>
        </w:rPr>
        <w:t>i. koriste pretpostavke koje su u skladu s pretpostavkama koje se upotrebljavaju za utvrđivanje odgovarajućih procjena budućih novčanih tokova</w:t>
      </w:r>
      <w:r w:rsidR="00B17EB3" w:rsidRPr="002408CB">
        <w:rPr>
          <w:rFonts w:ascii="Arial" w:hAnsi="Arial" w:cs="Arial"/>
        </w:rPr>
        <w:t>,</w:t>
      </w:r>
      <w:r w:rsidRPr="002408CB">
        <w:rPr>
          <w:rFonts w:ascii="Arial" w:hAnsi="Arial" w:cs="Arial"/>
        </w:rPr>
        <w:t xml:space="preserve"> </w:t>
      </w:r>
    </w:p>
    <w:p w14:paraId="3D4D188F" w14:textId="3CCA57EA" w:rsidR="00E34C96" w:rsidRPr="002408CB" w:rsidRDefault="00E34C96" w:rsidP="00FB3EBF">
      <w:pPr>
        <w:spacing w:after="0" w:line="240" w:lineRule="auto"/>
        <w:ind w:left="1416"/>
        <w:jc w:val="both"/>
        <w:rPr>
          <w:rFonts w:ascii="Arial" w:hAnsi="Arial" w:cs="Arial"/>
        </w:rPr>
      </w:pPr>
      <w:r w:rsidRPr="002408CB">
        <w:rPr>
          <w:rFonts w:ascii="Arial" w:hAnsi="Arial" w:cs="Arial"/>
        </w:rPr>
        <w:t>ii. odražavaju razlike u riziku među portfeljima ugovora o osiguranju,</w:t>
      </w:r>
    </w:p>
    <w:p w14:paraId="51B3FB84" w14:textId="32186761" w:rsidR="00E34C96" w:rsidRPr="002408CB" w:rsidRDefault="00E34C96" w:rsidP="00FB3EBF">
      <w:pPr>
        <w:spacing w:after="0" w:line="240" w:lineRule="auto"/>
        <w:ind w:left="1416"/>
        <w:jc w:val="both"/>
        <w:rPr>
          <w:rFonts w:ascii="Arial" w:hAnsi="Arial" w:cs="Arial"/>
        </w:rPr>
      </w:pPr>
      <w:r w:rsidRPr="002408CB">
        <w:rPr>
          <w:rFonts w:ascii="Arial" w:hAnsi="Arial" w:cs="Arial"/>
        </w:rPr>
        <w:t xml:space="preserve">iii. omogućuje diversifikacija koju </w:t>
      </w:r>
      <w:r w:rsidR="00A60F96" w:rsidRPr="002408CB">
        <w:rPr>
          <w:rFonts w:ascii="Arial" w:hAnsi="Arial" w:cs="Arial"/>
        </w:rPr>
        <w:t>Društvo</w:t>
      </w:r>
      <w:r w:rsidRPr="002408CB">
        <w:rPr>
          <w:rFonts w:ascii="Arial" w:hAnsi="Arial" w:cs="Arial"/>
        </w:rPr>
        <w:t xml:space="preserve"> pr</w:t>
      </w:r>
      <w:r w:rsidR="00A60F96" w:rsidRPr="002408CB">
        <w:rPr>
          <w:rFonts w:ascii="Arial" w:hAnsi="Arial" w:cs="Arial"/>
        </w:rPr>
        <w:t>iznaje</w:t>
      </w:r>
      <w:r w:rsidRPr="002408CB">
        <w:rPr>
          <w:rFonts w:ascii="Arial" w:hAnsi="Arial" w:cs="Arial"/>
        </w:rPr>
        <w:t>.</w:t>
      </w:r>
    </w:p>
    <w:p w14:paraId="00C4E16E" w14:textId="4D4FF1EE" w:rsidR="00E34C96" w:rsidRPr="002408CB" w:rsidRDefault="00B17EB3" w:rsidP="00830603">
      <w:pPr>
        <w:spacing w:after="0" w:line="240" w:lineRule="auto"/>
        <w:ind w:left="567"/>
        <w:jc w:val="both"/>
        <w:rPr>
          <w:rFonts w:ascii="Arial" w:hAnsi="Arial" w:cs="Arial"/>
        </w:rPr>
      </w:pPr>
      <w:r w:rsidRPr="002408CB">
        <w:rPr>
          <w:rFonts w:ascii="Arial" w:hAnsi="Arial" w:cs="Arial"/>
        </w:rPr>
        <w:t>-</w:t>
      </w:r>
      <w:r w:rsidR="00E34C96" w:rsidRPr="002408CB">
        <w:rPr>
          <w:rFonts w:ascii="Arial" w:hAnsi="Arial" w:cs="Arial"/>
        </w:rPr>
        <w:t xml:space="preserve"> na odgovarajući način voditi računa o mehanizmima koji dovode do prijenosa rizika na ugovaratelja osiguranja (npr. ugovori sa sudjelovanj</w:t>
      </w:r>
      <w:r w:rsidR="00A60F96" w:rsidRPr="002408CB">
        <w:rPr>
          <w:rFonts w:ascii="Arial" w:hAnsi="Arial" w:cs="Arial"/>
        </w:rPr>
        <w:t>em</w:t>
      </w:r>
      <w:r w:rsidR="00E34C96" w:rsidRPr="002408CB">
        <w:rPr>
          <w:rFonts w:ascii="Arial" w:hAnsi="Arial" w:cs="Arial"/>
        </w:rPr>
        <w:t xml:space="preserve"> ili usklađenj</w:t>
      </w:r>
      <w:r w:rsidR="00A60F96" w:rsidRPr="002408CB">
        <w:rPr>
          <w:rFonts w:ascii="Arial" w:hAnsi="Arial" w:cs="Arial"/>
        </w:rPr>
        <w:t>em</w:t>
      </w:r>
      <w:r w:rsidR="00E34C96" w:rsidRPr="002408CB">
        <w:rPr>
          <w:rFonts w:ascii="Arial" w:hAnsi="Arial" w:cs="Arial"/>
        </w:rPr>
        <w:t>)</w:t>
      </w:r>
      <w:r w:rsidRPr="002408CB">
        <w:rPr>
          <w:rFonts w:ascii="Arial" w:hAnsi="Arial" w:cs="Arial"/>
        </w:rPr>
        <w:t>,</w:t>
      </w:r>
      <w:r w:rsidR="00E34C96" w:rsidRPr="002408CB">
        <w:rPr>
          <w:rFonts w:ascii="Arial" w:hAnsi="Arial" w:cs="Arial"/>
        </w:rPr>
        <w:t xml:space="preserve"> </w:t>
      </w:r>
    </w:p>
    <w:p w14:paraId="1C08F0B6" w14:textId="3B2779A5" w:rsidR="00E34C96" w:rsidRPr="002408CB" w:rsidRDefault="00B17EB3" w:rsidP="00830603">
      <w:pPr>
        <w:spacing w:after="0" w:line="240" w:lineRule="auto"/>
        <w:ind w:left="567"/>
        <w:jc w:val="both"/>
        <w:rPr>
          <w:rFonts w:ascii="Arial" w:hAnsi="Arial" w:cs="Arial"/>
        </w:rPr>
      </w:pPr>
      <w:r w:rsidRPr="002408CB">
        <w:rPr>
          <w:rFonts w:ascii="Arial" w:hAnsi="Arial" w:cs="Arial"/>
        </w:rPr>
        <w:t>-</w:t>
      </w:r>
      <w:r w:rsidR="00E34C96" w:rsidRPr="002408CB">
        <w:rPr>
          <w:rFonts w:ascii="Arial" w:hAnsi="Arial" w:cs="Arial"/>
        </w:rPr>
        <w:t xml:space="preserve"> </w:t>
      </w:r>
      <w:r w:rsidR="00FB3EBF" w:rsidRPr="002408CB">
        <w:rPr>
          <w:rFonts w:ascii="Arial" w:hAnsi="Arial" w:cs="Arial"/>
        </w:rPr>
        <w:t>procijeniti</w:t>
      </w:r>
      <w:r w:rsidR="00E34C96" w:rsidRPr="002408CB">
        <w:rPr>
          <w:rFonts w:ascii="Arial" w:hAnsi="Arial" w:cs="Arial"/>
        </w:rPr>
        <w:t xml:space="preserve"> </w:t>
      </w:r>
      <w:r w:rsidR="00FB3EBF" w:rsidRPr="002408CB">
        <w:rPr>
          <w:rFonts w:ascii="Arial" w:hAnsi="Arial" w:cs="Arial"/>
        </w:rPr>
        <w:t>odražava li pravedno</w:t>
      </w:r>
      <w:r w:rsidR="00E34C96" w:rsidRPr="002408CB">
        <w:rPr>
          <w:rFonts w:ascii="Arial" w:hAnsi="Arial" w:cs="Arial"/>
        </w:rPr>
        <w:t xml:space="preserve"> razlika između ukupn</w:t>
      </w:r>
      <w:r w:rsidR="00A60F96" w:rsidRPr="002408CB">
        <w:rPr>
          <w:rFonts w:ascii="Arial" w:hAnsi="Arial" w:cs="Arial"/>
        </w:rPr>
        <w:t>e</w:t>
      </w:r>
      <w:r w:rsidR="00E34C96" w:rsidRPr="002408CB">
        <w:rPr>
          <w:rFonts w:ascii="Arial" w:hAnsi="Arial" w:cs="Arial"/>
        </w:rPr>
        <w:t xml:space="preserve"> izračunat</w:t>
      </w:r>
      <w:r w:rsidR="00A60F96" w:rsidRPr="002408CB">
        <w:rPr>
          <w:rFonts w:ascii="Arial" w:hAnsi="Arial" w:cs="Arial"/>
        </w:rPr>
        <w:t>e</w:t>
      </w:r>
      <w:r w:rsidR="00E34C96" w:rsidRPr="002408CB">
        <w:rPr>
          <w:rFonts w:ascii="Arial" w:hAnsi="Arial" w:cs="Arial"/>
        </w:rPr>
        <w:t xml:space="preserve"> bruto </w:t>
      </w:r>
      <w:r w:rsidR="00A60F96" w:rsidRPr="002408CB">
        <w:rPr>
          <w:rFonts w:ascii="Arial" w:hAnsi="Arial" w:cs="Arial"/>
        </w:rPr>
        <w:t>prilagodbe</w:t>
      </w:r>
      <w:r w:rsidR="00E34C96" w:rsidRPr="002408CB">
        <w:rPr>
          <w:rFonts w:ascii="Arial" w:hAnsi="Arial" w:cs="Arial"/>
        </w:rPr>
        <w:t xml:space="preserve"> za nefinancijski rizik i ukupn</w:t>
      </w:r>
      <w:r w:rsidR="00A60F96" w:rsidRPr="002408CB">
        <w:rPr>
          <w:rFonts w:ascii="Arial" w:hAnsi="Arial" w:cs="Arial"/>
        </w:rPr>
        <w:t>e</w:t>
      </w:r>
      <w:r w:rsidR="00E34C96" w:rsidRPr="002408CB">
        <w:rPr>
          <w:rFonts w:ascii="Arial" w:hAnsi="Arial" w:cs="Arial"/>
        </w:rPr>
        <w:t xml:space="preserve"> </w:t>
      </w:r>
      <w:r w:rsidR="00A60F96" w:rsidRPr="002408CB">
        <w:rPr>
          <w:rFonts w:ascii="Arial" w:hAnsi="Arial" w:cs="Arial"/>
        </w:rPr>
        <w:t>cedirane prilagodbe</w:t>
      </w:r>
      <w:r w:rsidR="00E34C96" w:rsidRPr="002408CB">
        <w:rPr>
          <w:rFonts w:ascii="Arial" w:hAnsi="Arial" w:cs="Arial"/>
        </w:rPr>
        <w:t xml:space="preserve"> za nefinancijski rizik naknadu koju </w:t>
      </w:r>
      <w:r w:rsidR="002B6AB9" w:rsidRPr="002408CB">
        <w:rPr>
          <w:rFonts w:ascii="Arial" w:hAnsi="Arial" w:cs="Arial"/>
        </w:rPr>
        <w:t>Društvo</w:t>
      </w:r>
      <w:r w:rsidR="00E34C96" w:rsidRPr="002408CB">
        <w:rPr>
          <w:rFonts w:ascii="Arial" w:hAnsi="Arial" w:cs="Arial"/>
        </w:rPr>
        <w:t xml:space="preserve"> zahtijeva za neizvjesnost svoje neto izloženosti, </w:t>
      </w:r>
    </w:p>
    <w:p w14:paraId="1E072EFE" w14:textId="3E54088E" w:rsidR="00E34C96" w:rsidRPr="002408CB" w:rsidRDefault="00B17EB3" w:rsidP="00830603">
      <w:pPr>
        <w:spacing w:after="0" w:line="240" w:lineRule="auto"/>
        <w:ind w:left="567"/>
        <w:jc w:val="both"/>
        <w:rPr>
          <w:rFonts w:ascii="Arial" w:hAnsi="Arial" w:cs="Arial"/>
        </w:rPr>
      </w:pPr>
      <w:bookmarkStart w:id="5" w:name="_Ref13751409"/>
      <w:r w:rsidRPr="002408CB">
        <w:rPr>
          <w:rFonts w:ascii="Arial" w:hAnsi="Arial" w:cs="Arial"/>
        </w:rPr>
        <w:t>-</w:t>
      </w:r>
      <w:r w:rsidR="00E34C96" w:rsidRPr="002408CB">
        <w:rPr>
          <w:rFonts w:ascii="Arial" w:hAnsi="Arial" w:cs="Arial"/>
        </w:rPr>
        <w:t xml:space="preserve"> ako </w:t>
      </w:r>
      <w:r w:rsidR="001A0981" w:rsidRPr="002408CB">
        <w:rPr>
          <w:rFonts w:ascii="Arial" w:hAnsi="Arial" w:cs="Arial"/>
        </w:rPr>
        <w:t>prilagodb</w:t>
      </w:r>
      <w:r w:rsidR="00607132" w:rsidRPr="002408CB">
        <w:rPr>
          <w:rFonts w:ascii="Arial" w:hAnsi="Arial" w:cs="Arial"/>
        </w:rPr>
        <w:t>a</w:t>
      </w:r>
      <w:r w:rsidR="00E34C96" w:rsidRPr="002408CB">
        <w:rPr>
          <w:rFonts w:ascii="Arial" w:hAnsi="Arial" w:cs="Arial"/>
        </w:rPr>
        <w:t xml:space="preserve"> za nefinancijski rizik nije utvrđen primjenom pristupa razine pouzdanosti, </w:t>
      </w:r>
      <w:r w:rsidR="00607132" w:rsidRPr="002408CB">
        <w:rPr>
          <w:rFonts w:ascii="Arial" w:hAnsi="Arial" w:cs="Arial"/>
        </w:rPr>
        <w:t xml:space="preserve">procijeniti </w:t>
      </w:r>
      <w:r w:rsidR="00E34C96" w:rsidRPr="002408CB">
        <w:rPr>
          <w:rFonts w:ascii="Arial" w:hAnsi="Arial" w:cs="Arial"/>
        </w:rPr>
        <w:t>sljedeće:</w:t>
      </w:r>
      <w:bookmarkEnd w:id="5"/>
    </w:p>
    <w:p w14:paraId="14A28015" w14:textId="57EC0FB9" w:rsidR="00E34C96" w:rsidRPr="002408CB" w:rsidRDefault="00E34C96" w:rsidP="00830603">
      <w:pPr>
        <w:spacing w:after="0" w:line="240" w:lineRule="auto"/>
        <w:ind w:left="1134"/>
        <w:jc w:val="both"/>
        <w:rPr>
          <w:rFonts w:ascii="Arial" w:hAnsi="Arial" w:cs="Arial"/>
        </w:rPr>
      </w:pPr>
      <w:r w:rsidRPr="002408CB">
        <w:rPr>
          <w:rFonts w:ascii="Arial" w:hAnsi="Arial" w:cs="Arial"/>
        </w:rPr>
        <w:t xml:space="preserve">i. sposobnost diversifikacije nefinancijskog rizika nad konsolidiranim poslovanjem </w:t>
      </w:r>
      <w:r w:rsidR="001A0981" w:rsidRPr="002408CB">
        <w:rPr>
          <w:rFonts w:ascii="Arial" w:hAnsi="Arial" w:cs="Arial"/>
        </w:rPr>
        <w:t>Društva</w:t>
      </w:r>
      <w:r w:rsidRPr="002408CB">
        <w:rPr>
          <w:rFonts w:ascii="Arial" w:hAnsi="Arial" w:cs="Arial"/>
        </w:rPr>
        <w:t>,</w:t>
      </w:r>
    </w:p>
    <w:p w14:paraId="3918717F" w14:textId="691ECA5B" w:rsidR="00E34C96" w:rsidRPr="002408CB" w:rsidRDefault="00E34C96" w:rsidP="00830603">
      <w:pPr>
        <w:spacing w:after="0" w:line="240" w:lineRule="auto"/>
        <w:ind w:left="1134"/>
        <w:jc w:val="both"/>
        <w:rPr>
          <w:rFonts w:ascii="Arial" w:hAnsi="Arial" w:cs="Arial"/>
        </w:rPr>
      </w:pPr>
      <w:r w:rsidRPr="002408CB">
        <w:rPr>
          <w:rFonts w:ascii="Arial" w:hAnsi="Arial" w:cs="Arial"/>
        </w:rPr>
        <w:t xml:space="preserve">ii. </w:t>
      </w:r>
      <w:r w:rsidR="00607132" w:rsidRPr="002408CB">
        <w:rPr>
          <w:rFonts w:ascii="Arial" w:hAnsi="Arial" w:cs="Arial"/>
        </w:rPr>
        <w:t xml:space="preserve">neizvjesnost </w:t>
      </w:r>
      <w:r w:rsidRPr="002408CB">
        <w:rPr>
          <w:rFonts w:ascii="Arial" w:hAnsi="Arial" w:cs="Arial"/>
        </w:rPr>
        <w:t xml:space="preserve">koja je svojstvena </w:t>
      </w:r>
      <w:r w:rsidR="00607132" w:rsidRPr="002408CB">
        <w:rPr>
          <w:rFonts w:ascii="Arial" w:hAnsi="Arial" w:cs="Arial"/>
        </w:rPr>
        <w:t xml:space="preserve">primjeni pristupa </w:t>
      </w:r>
      <w:r w:rsidRPr="002408CB">
        <w:rPr>
          <w:rFonts w:ascii="Arial" w:hAnsi="Arial" w:cs="Arial"/>
        </w:rPr>
        <w:t xml:space="preserve"> razin</w:t>
      </w:r>
      <w:r w:rsidR="00607132" w:rsidRPr="002408CB">
        <w:rPr>
          <w:rFonts w:ascii="Arial" w:hAnsi="Arial" w:cs="Arial"/>
        </w:rPr>
        <w:t>e</w:t>
      </w:r>
      <w:r w:rsidRPr="002408CB">
        <w:rPr>
          <w:rFonts w:ascii="Arial" w:hAnsi="Arial" w:cs="Arial"/>
        </w:rPr>
        <w:t xml:space="preserve"> pouzdanosti i potreb</w:t>
      </w:r>
      <w:r w:rsidR="00607132" w:rsidRPr="002408CB">
        <w:rPr>
          <w:rFonts w:ascii="Arial" w:hAnsi="Arial" w:cs="Arial"/>
        </w:rPr>
        <w:t>e</w:t>
      </w:r>
      <w:r w:rsidRPr="002408CB">
        <w:rPr>
          <w:rFonts w:ascii="Arial" w:hAnsi="Arial" w:cs="Arial"/>
        </w:rPr>
        <w:t xml:space="preserve"> da se ta ne</w:t>
      </w:r>
      <w:r w:rsidR="00607132" w:rsidRPr="002408CB">
        <w:rPr>
          <w:rFonts w:ascii="Arial" w:hAnsi="Arial" w:cs="Arial"/>
        </w:rPr>
        <w:t>izvjesnost</w:t>
      </w:r>
      <w:r w:rsidRPr="002408CB">
        <w:rPr>
          <w:rFonts w:ascii="Arial" w:hAnsi="Arial" w:cs="Arial"/>
        </w:rPr>
        <w:t xml:space="preserve"> opiše u izvješ</w:t>
      </w:r>
      <w:r w:rsidR="00A14E9E" w:rsidRPr="002408CB">
        <w:rPr>
          <w:rFonts w:ascii="Arial" w:hAnsi="Arial" w:cs="Arial"/>
        </w:rPr>
        <w:t>ć</w:t>
      </w:r>
      <w:r w:rsidRPr="002408CB">
        <w:rPr>
          <w:rFonts w:ascii="Arial" w:hAnsi="Arial" w:cs="Arial"/>
        </w:rPr>
        <w:t>u.</w:t>
      </w:r>
    </w:p>
    <w:p w14:paraId="7FE8262D" w14:textId="77777777" w:rsidR="00964F02" w:rsidRPr="002408CB" w:rsidRDefault="00964F02" w:rsidP="00A04F93">
      <w:pPr>
        <w:spacing w:after="0" w:line="240" w:lineRule="auto"/>
        <w:ind w:left="708"/>
        <w:jc w:val="both"/>
        <w:rPr>
          <w:rFonts w:ascii="Arial" w:hAnsi="Arial" w:cs="Arial"/>
        </w:rPr>
      </w:pPr>
    </w:p>
    <w:p w14:paraId="52208134" w14:textId="7545CF97" w:rsidR="0039168B" w:rsidRPr="002408CB" w:rsidRDefault="005164B9" w:rsidP="0041169B">
      <w:pPr>
        <w:jc w:val="both"/>
        <w:rPr>
          <w:rFonts w:ascii="Arial" w:hAnsi="Arial" w:cs="Arial"/>
        </w:rPr>
      </w:pPr>
      <w:bookmarkStart w:id="6" w:name="_Ref506552075"/>
      <w:bookmarkStart w:id="7" w:name="_Toc461033471"/>
      <w:bookmarkStart w:id="8" w:name="_Toc461033562"/>
      <w:r w:rsidRPr="002408CB">
        <w:rPr>
          <w:rFonts w:ascii="Arial" w:hAnsi="Arial" w:cs="Arial"/>
        </w:rPr>
        <w:t>(</w:t>
      </w:r>
      <w:r w:rsidR="0039168B" w:rsidRPr="002408CB">
        <w:rPr>
          <w:rFonts w:ascii="Arial" w:hAnsi="Arial" w:cs="Arial"/>
        </w:rPr>
        <w:t>14</w:t>
      </w:r>
      <w:r w:rsidRPr="002408CB">
        <w:rPr>
          <w:rFonts w:ascii="Arial" w:hAnsi="Arial" w:cs="Arial"/>
        </w:rPr>
        <w:t>)</w:t>
      </w:r>
      <w:r w:rsidR="00C24B59" w:rsidRPr="002408CB">
        <w:rPr>
          <w:rFonts w:ascii="Arial" w:hAnsi="Arial" w:cs="Arial"/>
        </w:rPr>
        <w:t xml:space="preserve"> </w:t>
      </w:r>
      <w:r w:rsidR="00607132" w:rsidRPr="002408CB">
        <w:rPr>
          <w:rFonts w:ascii="Arial" w:hAnsi="Arial" w:cs="Arial"/>
        </w:rPr>
        <w:t xml:space="preserve">Vezano za </w:t>
      </w:r>
      <w:r w:rsidR="00607132" w:rsidRPr="002408CB">
        <w:rPr>
          <w:rFonts w:ascii="Arial" w:hAnsi="Arial" w:cs="Arial"/>
          <w:b/>
        </w:rPr>
        <w:t>p</w:t>
      </w:r>
      <w:r w:rsidR="00C24B59" w:rsidRPr="002408CB">
        <w:rPr>
          <w:rFonts w:ascii="Arial" w:hAnsi="Arial" w:cs="Arial"/>
          <w:b/>
        </w:rPr>
        <w:t xml:space="preserve">roces objedinjavanja i </w:t>
      </w:r>
      <w:r w:rsidR="00A34ECD">
        <w:rPr>
          <w:rFonts w:ascii="Arial" w:hAnsi="Arial" w:cs="Arial"/>
          <w:b/>
        </w:rPr>
        <w:t xml:space="preserve">marže za </w:t>
      </w:r>
      <w:r w:rsidR="00C24B59" w:rsidRPr="002408CB">
        <w:rPr>
          <w:rFonts w:ascii="Arial" w:hAnsi="Arial" w:cs="Arial"/>
          <w:b/>
        </w:rPr>
        <w:t>ugovoren</w:t>
      </w:r>
      <w:r w:rsidR="00607132" w:rsidRPr="002408CB">
        <w:rPr>
          <w:rFonts w:ascii="Arial" w:hAnsi="Arial" w:cs="Arial"/>
          <w:b/>
        </w:rPr>
        <w:t>e</w:t>
      </w:r>
      <w:r w:rsidR="00C24B59" w:rsidRPr="002408CB">
        <w:rPr>
          <w:rFonts w:ascii="Arial" w:hAnsi="Arial" w:cs="Arial"/>
          <w:b/>
        </w:rPr>
        <w:t xml:space="preserve"> usluge</w:t>
      </w:r>
      <w:r w:rsidR="00756098" w:rsidRPr="002408CB">
        <w:rPr>
          <w:rFonts w:ascii="Arial" w:hAnsi="Arial" w:cs="Arial"/>
          <w:b/>
        </w:rPr>
        <w:t xml:space="preserve"> (CSM)</w:t>
      </w:r>
      <w:r w:rsidR="00607132" w:rsidRPr="002408CB">
        <w:rPr>
          <w:rFonts w:ascii="Arial" w:hAnsi="Arial" w:cs="Arial"/>
        </w:rPr>
        <w:t xml:space="preserve">, </w:t>
      </w:r>
      <w:r w:rsidR="006F3B88" w:rsidRPr="002408CB">
        <w:rPr>
          <w:rFonts w:ascii="Arial" w:hAnsi="Arial" w:cs="Arial"/>
        </w:rPr>
        <w:t xml:space="preserve">Aktuar </w:t>
      </w:r>
      <w:r w:rsidR="00607132" w:rsidRPr="002408CB">
        <w:rPr>
          <w:rFonts w:ascii="Arial" w:hAnsi="Arial" w:cs="Arial"/>
        </w:rPr>
        <w:t xml:space="preserve">minimalno </w:t>
      </w:r>
      <w:r w:rsidR="006F3B88" w:rsidRPr="002408CB">
        <w:rPr>
          <w:rFonts w:ascii="Arial" w:hAnsi="Arial" w:cs="Arial"/>
        </w:rPr>
        <w:t>treba</w:t>
      </w:r>
      <w:r w:rsidR="00C24B59" w:rsidRPr="002408CB">
        <w:rPr>
          <w:rFonts w:ascii="Arial" w:hAnsi="Arial" w:cs="Arial"/>
        </w:rPr>
        <w:t>:</w:t>
      </w:r>
      <w:bookmarkEnd w:id="6"/>
    </w:p>
    <w:bookmarkEnd w:id="7"/>
    <w:bookmarkEnd w:id="8"/>
    <w:p w14:paraId="44097EA8" w14:textId="7DA6F29D" w:rsidR="0039168B" w:rsidRPr="002408CB" w:rsidRDefault="0039168B" w:rsidP="00812995">
      <w:pPr>
        <w:spacing w:after="0" w:line="240" w:lineRule="auto"/>
        <w:ind w:left="567"/>
        <w:jc w:val="both"/>
        <w:rPr>
          <w:rFonts w:ascii="Arial" w:hAnsi="Arial" w:cs="Arial"/>
        </w:rPr>
      </w:pPr>
      <w:r w:rsidRPr="002408CB">
        <w:rPr>
          <w:rFonts w:ascii="Arial" w:hAnsi="Arial" w:cs="Arial"/>
        </w:rPr>
        <w:t>- utvr</w:t>
      </w:r>
      <w:r w:rsidR="00607132" w:rsidRPr="002408CB">
        <w:rPr>
          <w:rFonts w:ascii="Arial" w:hAnsi="Arial" w:cs="Arial"/>
        </w:rPr>
        <w:t>diti</w:t>
      </w:r>
      <w:r w:rsidRPr="002408CB">
        <w:rPr>
          <w:rFonts w:ascii="Arial" w:hAnsi="Arial" w:cs="Arial"/>
        </w:rPr>
        <w:t xml:space="preserve"> portfelj</w:t>
      </w:r>
      <w:r w:rsidR="00607132" w:rsidRPr="002408CB">
        <w:rPr>
          <w:rFonts w:ascii="Arial" w:hAnsi="Arial" w:cs="Arial"/>
        </w:rPr>
        <w:t>e</w:t>
      </w:r>
      <w:r w:rsidRPr="002408CB">
        <w:rPr>
          <w:rFonts w:ascii="Arial" w:hAnsi="Arial" w:cs="Arial"/>
        </w:rPr>
        <w:t xml:space="preserve"> ugovora o osiguranju,</w:t>
      </w:r>
    </w:p>
    <w:p w14:paraId="3B4CD9E9" w14:textId="5A1A1689" w:rsidR="0039168B" w:rsidRPr="002408CB" w:rsidRDefault="0039168B" w:rsidP="00812995">
      <w:pPr>
        <w:spacing w:after="0" w:line="240" w:lineRule="auto"/>
        <w:ind w:left="567"/>
        <w:jc w:val="both"/>
        <w:rPr>
          <w:rFonts w:ascii="Arial" w:hAnsi="Arial" w:cs="Arial"/>
        </w:rPr>
      </w:pPr>
      <w:r w:rsidRPr="002408CB">
        <w:rPr>
          <w:rFonts w:ascii="Arial" w:hAnsi="Arial" w:cs="Arial"/>
        </w:rPr>
        <w:t>- raspod</w:t>
      </w:r>
      <w:r w:rsidR="006F3B88" w:rsidRPr="002408CB">
        <w:rPr>
          <w:rFonts w:ascii="Arial" w:hAnsi="Arial" w:cs="Arial"/>
        </w:rPr>
        <w:t>i</w:t>
      </w:r>
      <w:r w:rsidRPr="002408CB">
        <w:rPr>
          <w:rFonts w:ascii="Arial" w:hAnsi="Arial" w:cs="Arial"/>
        </w:rPr>
        <w:t>jel</w:t>
      </w:r>
      <w:r w:rsidR="00607132" w:rsidRPr="002408CB">
        <w:rPr>
          <w:rFonts w:ascii="Arial" w:hAnsi="Arial" w:cs="Arial"/>
        </w:rPr>
        <w:t>iti</w:t>
      </w:r>
      <w:r w:rsidRPr="002408CB">
        <w:rPr>
          <w:rFonts w:ascii="Arial" w:hAnsi="Arial" w:cs="Arial"/>
        </w:rPr>
        <w:t xml:space="preserve"> pojedinačn</w:t>
      </w:r>
      <w:r w:rsidR="00607132" w:rsidRPr="002408CB">
        <w:rPr>
          <w:rFonts w:ascii="Arial" w:hAnsi="Arial" w:cs="Arial"/>
        </w:rPr>
        <w:t>e</w:t>
      </w:r>
      <w:r w:rsidRPr="002408CB">
        <w:rPr>
          <w:rFonts w:ascii="Arial" w:hAnsi="Arial" w:cs="Arial"/>
        </w:rPr>
        <w:t xml:space="preserve"> ugovor</w:t>
      </w:r>
      <w:r w:rsidR="00607132" w:rsidRPr="002408CB">
        <w:rPr>
          <w:rFonts w:ascii="Arial" w:hAnsi="Arial" w:cs="Arial"/>
        </w:rPr>
        <w:t>e</w:t>
      </w:r>
      <w:r w:rsidRPr="002408CB">
        <w:rPr>
          <w:rFonts w:ascii="Arial" w:hAnsi="Arial" w:cs="Arial"/>
        </w:rPr>
        <w:t xml:space="preserve"> o osiguranju u portfelje ugovora o osiguranju i pod</w:t>
      </w:r>
      <w:r w:rsidR="00607132" w:rsidRPr="002408CB">
        <w:rPr>
          <w:rFonts w:ascii="Arial" w:hAnsi="Arial" w:cs="Arial"/>
        </w:rPr>
        <w:t>i</w:t>
      </w:r>
      <w:r w:rsidRPr="002408CB">
        <w:rPr>
          <w:rFonts w:ascii="Arial" w:hAnsi="Arial" w:cs="Arial"/>
        </w:rPr>
        <w:t>jel</w:t>
      </w:r>
      <w:r w:rsidR="00607132" w:rsidRPr="002408CB">
        <w:rPr>
          <w:rFonts w:ascii="Arial" w:hAnsi="Arial" w:cs="Arial"/>
        </w:rPr>
        <w:t>iti</w:t>
      </w:r>
      <w:r w:rsidRPr="002408CB">
        <w:rPr>
          <w:rFonts w:ascii="Arial" w:hAnsi="Arial" w:cs="Arial"/>
        </w:rPr>
        <w:t xml:space="preserve"> svak</w:t>
      </w:r>
      <w:r w:rsidR="00607132" w:rsidRPr="002408CB">
        <w:rPr>
          <w:rFonts w:ascii="Arial" w:hAnsi="Arial" w:cs="Arial"/>
        </w:rPr>
        <w:t>i</w:t>
      </w:r>
      <w:r w:rsidRPr="002408CB">
        <w:rPr>
          <w:rFonts w:ascii="Arial" w:hAnsi="Arial" w:cs="Arial"/>
        </w:rPr>
        <w:t xml:space="preserve"> portfelj ugovora o osiguranju na grupe ugovora o osiguranju,</w:t>
      </w:r>
    </w:p>
    <w:p w14:paraId="0E50822F" w14:textId="35DF6C46" w:rsidR="0039168B" w:rsidRPr="002408CB" w:rsidRDefault="0039168B" w:rsidP="00812995">
      <w:pPr>
        <w:spacing w:after="0" w:line="240" w:lineRule="auto"/>
        <w:ind w:left="567"/>
        <w:jc w:val="both"/>
        <w:rPr>
          <w:rFonts w:ascii="Arial" w:hAnsi="Arial" w:cs="Arial"/>
        </w:rPr>
      </w:pPr>
      <w:r w:rsidRPr="002408CB">
        <w:rPr>
          <w:rFonts w:ascii="Arial" w:hAnsi="Arial" w:cs="Arial"/>
        </w:rPr>
        <w:t xml:space="preserve">- </w:t>
      </w:r>
      <w:r w:rsidR="00607132" w:rsidRPr="002408CB">
        <w:rPr>
          <w:rFonts w:ascii="Arial" w:hAnsi="Arial" w:cs="Arial"/>
        </w:rPr>
        <w:t xml:space="preserve">adekvatno </w:t>
      </w:r>
      <w:r w:rsidRPr="002408CB">
        <w:rPr>
          <w:rFonts w:ascii="Arial" w:hAnsi="Arial" w:cs="Arial"/>
        </w:rPr>
        <w:t>tret</w:t>
      </w:r>
      <w:r w:rsidR="00607132" w:rsidRPr="002408CB">
        <w:rPr>
          <w:rFonts w:ascii="Arial" w:hAnsi="Arial" w:cs="Arial"/>
        </w:rPr>
        <w:t>irati</w:t>
      </w:r>
      <w:r w:rsidRPr="002408CB">
        <w:rPr>
          <w:rFonts w:ascii="Arial" w:hAnsi="Arial" w:cs="Arial"/>
        </w:rPr>
        <w:t xml:space="preserve"> komponente gubitka na štetnim ugovorima, </w:t>
      </w:r>
    </w:p>
    <w:p w14:paraId="419F03F0" w14:textId="3D1F2A2E" w:rsidR="0039168B" w:rsidRPr="002408CB" w:rsidRDefault="0039168B" w:rsidP="00812995">
      <w:pPr>
        <w:spacing w:after="0" w:line="240" w:lineRule="auto"/>
        <w:ind w:left="567"/>
        <w:jc w:val="both"/>
        <w:rPr>
          <w:rFonts w:ascii="Arial" w:hAnsi="Arial" w:cs="Arial"/>
        </w:rPr>
      </w:pPr>
      <w:r w:rsidRPr="002408CB">
        <w:rPr>
          <w:rFonts w:ascii="Arial" w:hAnsi="Arial" w:cs="Arial"/>
        </w:rPr>
        <w:t>- odre</w:t>
      </w:r>
      <w:r w:rsidR="00607132" w:rsidRPr="002408CB">
        <w:rPr>
          <w:rFonts w:ascii="Arial" w:hAnsi="Arial" w:cs="Arial"/>
        </w:rPr>
        <w:t>diti</w:t>
      </w:r>
      <w:r w:rsidRPr="002408CB">
        <w:rPr>
          <w:rFonts w:ascii="Arial" w:hAnsi="Arial" w:cs="Arial"/>
        </w:rPr>
        <w:t xml:space="preserve"> jedinic</w:t>
      </w:r>
      <w:r w:rsidR="00607132" w:rsidRPr="002408CB">
        <w:rPr>
          <w:rFonts w:ascii="Arial" w:hAnsi="Arial" w:cs="Arial"/>
        </w:rPr>
        <w:t>u</w:t>
      </w:r>
      <w:r w:rsidRPr="002408CB">
        <w:rPr>
          <w:rFonts w:ascii="Arial" w:hAnsi="Arial" w:cs="Arial"/>
        </w:rPr>
        <w:t xml:space="preserve"> pokrića,</w:t>
      </w:r>
    </w:p>
    <w:p w14:paraId="0C66F73E" w14:textId="4FD702A7" w:rsidR="0039168B" w:rsidRPr="002408CB" w:rsidRDefault="0039168B" w:rsidP="00812995">
      <w:pPr>
        <w:spacing w:after="0" w:line="240" w:lineRule="auto"/>
        <w:ind w:left="567"/>
        <w:jc w:val="both"/>
        <w:rPr>
          <w:rFonts w:ascii="Arial" w:hAnsi="Arial" w:cs="Arial"/>
        </w:rPr>
      </w:pPr>
      <w:r w:rsidRPr="002408CB">
        <w:rPr>
          <w:rFonts w:ascii="Arial" w:hAnsi="Arial" w:cs="Arial"/>
        </w:rPr>
        <w:t>-</w:t>
      </w:r>
      <w:r w:rsidR="006F3B88" w:rsidRPr="002408CB">
        <w:rPr>
          <w:rFonts w:ascii="Arial" w:hAnsi="Arial" w:cs="Arial"/>
        </w:rPr>
        <w:t xml:space="preserve"> odrediti </w:t>
      </w:r>
      <w:r w:rsidR="00756098" w:rsidRPr="002408CB">
        <w:rPr>
          <w:rFonts w:ascii="Arial" w:hAnsi="Arial" w:cs="Arial"/>
        </w:rPr>
        <w:t>pravilo otpuštanja</w:t>
      </w:r>
      <w:r w:rsidRPr="002408CB">
        <w:rPr>
          <w:rFonts w:ascii="Arial" w:hAnsi="Arial" w:cs="Arial"/>
        </w:rPr>
        <w:t xml:space="preserve"> </w:t>
      </w:r>
      <w:r w:rsidR="00A34ECD">
        <w:rPr>
          <w:rFonts w:ascii="Arial" w:hAnsi="Arial" w:cs="Arial"/>
        </w:rPr>
        <w:t xml:space="preserve">marže za </w:t>
      </w:r>
      <w:r w:rsidR="00A841D3" w:rsidRPr="002408CB">
        <w:rPr>
          <w:rFonts w:ascii="Arial" w:hAnsi="Arial" w:cs="Arial"/>
        </w:rPr>
        <w:t>ugovorene usluge</w:t>
      </w:r>
      <w:r w:rsidR="00756098" w:rsidRPr="002408CB">
        <w:rPr>
          <w:rFonts w:ascii="Arial" w:hAnsi="Arial" w:cs="Arial"/>
        </w:rPr>
        <w:t xml:space="preserve"> u idućim godinama</w:t>
      </w:r>
    </w:p>
    <w:p w14:paraId="2AA7E765" w14:textId="4288A59E" w:rsidR="00607132" w:rsidRPr="002408CB" w:rsidRDefault="00756098" w:rsidP="00812995">
      <w:pPr>
        <w:jc w:val="both"/>
        <w:rPr>
          <w:rFonts w:ascii="Arial" w:hAnsi="Arial" w:cs="Arial"/>
        </w:rPr>
      </w:pPr>
      <w:r w:rsidRPr="002408CB">
        <w:rPr>
          <w:rFonts w:ascii="Arial" w:hAnsi="Arial" w:cs="Arial"/>
        </w:rPr>
        <w:t xml:space="preserve">koje bi </w:t>
      </w:r>
      <w:r w:rsidR="006F3B88" w:rsidRPr="002408CB">
        <w:rPr>
          <w:rFonts w:ascii="Arial" w:hAnsi="Arial" w:cs="Arial"/>
        </w:rPr>
        <w:t>A</w:t>
      </w:r>
      <w:r w:rsidRPr="002408CB">
        <w:rPr>
          <w:rFonts w:ascii="Arial" w:hAnsi="Arial" w:cs="Arial"/>
        </w:rPr>
        <w:t xml:space="preserve">ktuar trebao provoditi </w:t>
      </w:r>
      <w:r w:rsidR="00607132" w:rsidRPr="002408CB">
        <w:rPr>
          <w:rFonts w:ascii="Arial" w:hAnsi="Arial" w:cs="Arial"/>
        </w:rPr>
        <w:t>sukladno s 6. Principima vezanim uz pretpostavke i metodologije</w:t>
      </w:r>
      <w:r w:rsidR="0051387B" w:rsidRPr="002408CB">
        <w:rPr>
          <w:rFonts w:ascii="Arial" w:hAnsi="Arial" w:cs="Arial"/>
        </w:rPr>
        <w:t xml:space="preserve"> iz Minimalnih standarda</w:t>
      </w:r>
      <w:r w:rsidR="00607132" w:rsidRPr="002408CB">
        <w:rPr>
          <w:rFonts w:ascii="Arial" w:hAnsi="Arial" w:cs="Arial"/>
        </w:rPr>
        <w:t>.</w:t>
      </w:r>
    </w:p>
    <w:p w14:paraId="3DFCDD2D" w14:textId="1DCA79F9" w:rsidR="0039168B" w:rsidRPr="002408CB" w:rsidRDefault="00AD5138" w:rsidP="00812995">
      <w:pPr>
        <w:jc w:val="both"/>
        <w:rPr>
          <w:rFonts w:ascii="Arial" w:hAnsi="Arial" w:cs="Arial"/>
        </w:rPr>
      </w:pPr>
      <w:r w:rsidRPr="002408CB">
        <w:rPr>
          <w:rFonts w:ascii="Arial" w:hAnsi="Arial" w:cs="Arial"/>
        </w:rPr>
        <w:lastRenderedPageBreak/>
        <w:t>A</w:t>
      </w:r>
      <w:r w:rsidR="0039168B" w:rsidRPr="002408CB">
        <w:rPr>
          <w:rFonts w:ascii="Arial" w:hAnsi="Arial" w:cs="Arial"/>
        </w:rPr>
        <w:t xml:space="preserve">ktuar u izvješću </w:t>
      </w:r>
      <w:r w:rsidR="00756098" w:rsidRPr="002408CB">
        <w:rPr>
          <w:rFonts w:ascii="Arial" w:hAnsi="Arial" w:cs="Arial"/>
        </w:rPr>
        <w:t xml:space="preserve">mora </w:t>
      </w:r>
      <w:r w:rsidR="0039168B" w:rsidRPr="002408CB">
        <w:rPr>
          <w:rFonts w:ascii="Arial" w:hAnsi="Arial" w:cs="Arial"/>
        </w:rPr>
        <w:t>objaviti promjene u navedenim procesima, uključujući razloge</w:t>
      </w:r>
      <w:r w:rsidR="00756098" w:rsidRPr="002408CB">
        <w:rPr>
          <w:rFonts w:ascii="Arial" w:hAnsi="Arial" w:cs="Arial"/>
        </w:rPr>
        <w:t xml:space="preserve"> za promjene</w:t>
      </w:r>
      <w:r w:rsidR="0039168B" w:rsidRPr="002408CB">
        <w:rPr>
          <w:rFonts w:ascii="Arial" w:hAnsi="Arial" w:cs="Arial"/>
        </w:rPr>
        <w:t xml:space="preserve"> i utjecaj </w:t>
      </w:r>
      <w:r w:rsidR="00756098" w:rsidRPr="002408CB">
        <w:rPr>
          <w:rFonts w:ascii="Arial" w:hAnsi="Arial" w:cs="Arial"/>
        </w:rPr>
        <w:t xml:space="preserve">tih </w:t>
      </w:r>
      <w:r w:rsidR="0039168B" w:rsidRPr="002408CB">
        <w:rPr>
          <w:rFonts w:ascii="Arial" w:hAnsi="Arial" w:cs="Arial"/>
        </w:rPr>
        <w:t>promjena.</w:t>
      </w:r>
    </w:p>
    <w:p w14:paraId="64280AF2" w14:textId="77777777" w:rsidR="006F3B88" w:rsidRPr="002408CB" w:rsidRDefault="006F3B88" w:rsidP="00812995">
      <w:pPr>
        <w:jc w:val="both"/>
        <w:rPr>
          <w:rFonts w:ascii="Arial" w:hAnsi="Arial" w:cs="Arial"/>
        </w:rPr>
      </w:pPr>
    </w:p>
    <w:p w14:paraId="7E932862" w14:textId="76288E62" w:rsidR="00CD1DAC" w:rsidRPr="002408CB" w:rsidRDefault="009E1A3F" w:rsidP="001F1E6E">
      <w:pPr>
        <w:pStyle w:val="box461061"/>
        <w:shd w:val="clear" w:color="auto" w:fill="FFFFFF"/>
        <w:spacing w:before="0" w:beforeAutospacing="0" w:after="48" w:afterAutospacing="0"/>
        <w:jc w:val="center"/>
        <w:textAlignment w:val="baseline"/>
        <w:rPr>
          <w:rFonts w:ascii="Arial" w:hAnsi="Arial" w:cs="Arial"/>
          <w:b/>
          <w:caps/>
          <w:color w:val="231F20"/>
          <w:sz w:val="22"/>
          <w:szCs w:val="22"/>
        </w:rPr>
      </w:pPr>
      <w:r w:rsidRPr="002408CB">
        <w:rPr>
          <w:rFonts w:ascii="Arial" w:hAnsi="Arial" w:cs="Arial"/>
          <w:b/>
          <w:caps/>
          <w:color w:val="231F20"/>
          <w:sz w:val="22"/>
          <w:szCs w:val="22"/>
        </w:rPr>
        <w:t>4</w:t>
      </w:r>
      <w:r w:rsidR="00CD1DAC" w:rsidRPr="002408CB">
        <w:rPr>
          <w:rFonts w:ascii="Arial" w:hAnsi="Arial" w:cs="Arial"/>
          <w:b/>
          <w:caps/>
          <w:color w:val="231F20"/>
          <w:sz w:val="22"/>
          <w:szCs w:val="22"/>
        </w:rPr>
        <w:t xml:space="preserve">. </w:t>
      </w:r>
      <w:r w:rsidR="00CD1DAC" w:rsidRPr="002408CB">
        <w:rPr>
          <w:rFonts w:ascii="Arial" w:hAnsi="Arial" w:cs="Arial"/>
          <w:b/>
          <w:color w:val="231F20"/>
          <w:sz w:val="22"/>
          <w:szCs w:val="22"/>
        </w:rPr>
        <w:t>Model mjerenja putem varijabilne naknade</w:t>
      </w:r>
      <w:r w:rsidR="00CD1DAC" w:rsidRPr="002408CB">
        <w:rPr>
          <w:rFonts w:ascii="Arial" w:hAnsi="Arial" w:cs="Arial"/>
          <w:b/>
          <w:caps/>
          <w:color w:val="231F20"/>
          <w:sz w:val="22"/>
          <w:szCs w:val="22"/>
        </w:rPr>
        <w:t xml:space="preserve"> (VFA)</w:t>
      </w:r>
    </w:p>
    <w:p w14:paraId="3F236D76" w14:textId="77777777" w:rsidR="006F3B88" w:rsidRPr="002408CB" w:rsidRDefault="006F3B88" w:rsidP="006D0CA3">
      <w:pPr>
        <w:pStyle w:val="box461061"/>
        <w:shd w:val="clear" w:color="auto" w:fill="FFFFFF"/>
        <w:spacing w:before="0" w:beforeAutospacing="0" w:after="48" w:afterAutospacing="0"/>
        <w:textAlignment w:val="baseline"/>
        <w:rPr>
          <w:rFonts w:ascii="Arial" w:hAnsi="Arial" w:cs="Arial"/>
          <w:caps/>
          <w:color w:val="231F20"/>
          <w:sz w:val="22"/>
          <w:szCs w:val="22"/>
        </w:rPr>
      </w:pPr>
    </w:p>
    <w:p w14:paraId="29D8C6A6" w14:textId="6ED0400D" w:rsidR="004C1542" w:rsidRPr="002408CB" w:rsidRDefault="002553BF" w:rsidP="001A1B77">
      <w:pPr>
        <w:pStyle w:val="box461061"/>
        <w:shd w:val="clear" w:color="auto" w:fill="FFFFFF"/>
        <w:spacing w:before="0" w:beforeAutospacing="0" w:after="48" w:afterAutospacing="0"/>
        <w:jc w:val="both"/>
        <w:textAlignment w:val="baseline"/>
        <w:rPr>
          <w:rFonts w:ascii="Arial" w:hAnsi="Arial" w:cs="Arial"/>
          <w:sz w:val="22"/>
          <w:szCs w:val="22"/>
        </w:rPr>
      </w:pPr>
      <w:r w:rsidRPr="002408CB">
        <w:rPr>
          <w:rFonts w:ascii="Arial" w:hAnsi="Arial" w:cs="Arial"/>
          <w:sz w:val="22"/>
          <w:szCs w:val="22"/>
        </w:rPr>
        <w:t xml:space="preserve">(1) </w:t>
      </w:r>
      <w:r w:rsidR="004C1542" w:rsidRPr="002408CB">
        <w:rPr>
          <w:rFonts w:ascii="Arial" w:hAnsi="Arial" w:cs="Arial"/>
          <w:sz w:val="22"/>
          <w:szCs w:val="22"/>
        </w:rPr>
        <w:t xml:space="preserve">Pri upotrebi pristupa varijabilne naknade, </w:t>
      </w:r>
      <w:r w:rsidR="00572830" w:rsidRPr="002408CB">
        <w:rPr>
          <w:rFonts w:ascii="Arial" w:hAnsi="Arial" w:cs="Arial"/>
          <w:sz w:val="22"/>
          <w:szCs w:val="22"/>
        </w:rPr>
        <w:t>A</w:t>
      </w:r>
      <w:r w:rsidR="004C1542" w:rsidRPr="002408CB">
        <w:rPr>
          <w:rFonts w:ascii="Arial" w:hAnsi="Arial" w:cs="Arial"/>
          <w:sz w:val="22"/>
          <w:szCs w:val="22"/>
        </w:rPr>
        <w:t xml:space="preserve">ktuar treba primijeniti </w:t>
      </w:r>
      <w:r w:rsidR="00572830" w:rsidRPr="002408CB">
        <w:rPr>
          <w:rFonts w:ascii="Arial" w:hAnsi="Arial" w:cs="Arial"/>
          <w:sz w:val="22"/>
          <w:szCs w:val="22"/>
        </w:rPr>
        <w:t>točku</w:t>
      </w:r>
      <w:r w:rsidR="004C1542" w:rsidRPr="002408CB">
        <w:rPr>
          <w:rFonts w:ascii="Arial" w:hAnsi="Arial" w:cs="Arial"/>
          <w:sz w:val="22"/>
          <w:szCs w:val="22"/>
        </w:rPr>
        <w:t xml:space="preserve"> </w:t>
      </w:r>
      <w:r w:rsidR="0051387B" w:rsidRPr="002408CB">
        <w:rPr>
          <w:rFonts w:ascii="Arial" w:hAnsi="Arial" w:cs="Arial"/>
          <w:sz w:val="22"/>
          <w:szCs w:val="22"/>
        </w:rPr>
        <w:t xml:space="preserve">3. </w:t>
      </w:r>
      <w:r w:rsidR="00590F32" w:rsidRPr="002408CB">
        <w:rPr>
          <w:rFonts w:ascii="Arial" w:hAnsi="Arial" w:cs="Arial"/>
          <w:color w:val="231F20"/>
          <w:sz w:val="22"/>
          <w:szCs w:val="22"/>
        </w:rPr>
        <w:t>Opći model mjerenja</w:t>
      </w:r>
      <w:r w:rsidR="00590F32" w:rsidRPr="002408CB">
        <w:rPr>
          <w:rFonts w:ascii="Arial" w:hAnsi="Arial" w:cs="Arial"/>
          <w:caps/>
          <w:color w:val="231F20"/>
          <w:sz w:val="22"/>
          <w:szCs w:val="22"/>
        </w:rPr>
        <w:t xml:space="preserve"> (GMM</w:t>
      </w:r>
      <w:r w:rsidR="0051387B" w:rsidRPr="002408CB">
        <w:rPr>
          <w:rFonts w:ascii="Arial" w:hAnsi="Arial" w:cs="Arial"/>
          <w:color w:val="231F20"/>
          <w:sz w:val="22"/>
          <w:szCs w:val="22"/>
        </w:rPr>
        <w:t>) iz dijela Pravilnika o Posebnim standardima koji se odnose na vrednovanje vezano za MSFI 17 (dalje u tekstu: Posebni standardi vezano za MSFI 17)</w:t>
      </w:r>
      <w:r w:rsidR="0051387B" w:rsidRPr="002408CB">
        <w:rPr>
          <w:rFonts w:ascii="Arial" w:hAnsi="Arial" w:cs="Arial"/>
          <w:sz w:val="22"/>
          <w:szCs w:val="22"/>
        </w:rPr>
        <w:t xml:space="preserve">, </w:t>
      </w:r>
      <w:r w:rsidR="004C1542" w:rsidRPr="002408CB">
        <w:rPr>
          <w:rFonts w:ascii="Arial" w:hAnsi="Arial" w:cs="Arial"/>
          <w:sz w:val="22"/>
          <w:szCs w:val="22"/>
        </w:rPr>
        <w:t xml:space="preserve">osim </w:t>
      </w:r>
      <w:r w:rsidR="00756098" w:rsidRPr="002408CB">
        <w:rPr>
          <w:rFonts w:ascii="Arial" w:hAnsi="Arial" w:cs="Arial"/>
          <w:sz w:val="22"/>
          <w:szCs w:val="22"/>
        </w:rPr>
        <w:t>točk</w:t>
      </w:r>
      <w:r w:rsidR="0051387B" w:rsidRPr="002408CB">
        <w:rPr>
          <w:rFonts w:ascii="Arial" w:hAnsi="Arial" w:cs="Arial"/>
          <w:sz w:val="22"/>
          <w:szCs w:val="22"/>
        </w:rPr>
        <w:t>e</w:t>
      </w:r>
      <w:r w:rsidR="00756098" w:rsidRPr="002408CB">
        <w:rPr>
          <w:rFonts w:ascii="Arial" w:hAnsi="Arial" w:cs="Arial"/>
          <w:sz w:val="22"/>
          <w:szCs w:val="22"/>
        </w:rPr>
        <w:t xml:space="preserve"> </w:t>
      </w:r>
      <w:r w:rsidR="0051387B" w:rsidRPr="002408CB">
        <w:rPr>
          <w:rFonts w:ascii="Arial" w:hAnsi="Arial" w:cs="Arial"/>
          <w:sz w:val="22"/>
          <w:szCs w:val="22"/>
        </w:rPr>
        <w:t>(</w:t>
      </w:r>
      <w:r w:rsidR="004C1542" w:rsidRPr="002408CB">
        <w:rPr>
          <w:rFonts w:ascii="Arial" w:hAnsi="Arial" w:cs="Arial"/>
          <w:sz w:val="22"/>
          <w:szCs w:val="22"/>
        </w:rPr>
        <w:t>6</w:t>
      </w:r>
      <w:r w:rsidR="0051387B" w:rsidRPr="002408CB">
        <w:rPr>
          <w:rFonts w:ascii="Arial" w:hAnsi="Arial" w:cs="Arial"/>
          <w:sz w:val="22"/>
          <w:szCs w:val="22"/>
        </w:rPr>
        <w:t>)</w:t>
      </w:r>
      <w:r w:rsidR="004C1542" w:rsidRPr="002408CB">
        <w:rPr>
          <w:rFonts w:ascii="Arial" w:hAnsi="Arial" w:cs="Arial"/>
          <w:sz w:val="22"/>
          <w:szCs w:val="22"/>
        </w:rPr>
        <w:t xml:space="preserve"> (</w:t>
      </w:r>
      <w:r w:rsidR="00590F32" w:rsidRPr="002408CB">
        <w:rPr>
          <w:rFonts w:ascii="Arial" w:hAnsi="Arial" w:cs="Arial"/>
          <w:sz w:val="22"/>
          <w:szCs w:val="22"/>
        </w:rPr>
        <w:t>ugovora o reosiguranju koje Društvo ima zaključeno</w:t>
      </w:r>
      <w:r w:rsidR="004C1542" w:rsidRPr="002408CB">
        <w:rPr>
          <w:rFonts w:ascii="Arial" w:hAnsi="Arial" w:cs="Arial"/>
          <w:sz w:val="22"/>
          <w:szCs w:val="22"/>
        </w:rPr>
        <w:t xml:space="preserve">) i </w:t>
      </w:r>
      <w:r w:rsidR="0051387B" w:rsidRPr="002408CB">
        <w:rPr>
          <w:rFonts w:ascii="Arial" w:hAnsi="Arial" w:cs="Arial"/>
          <w:sz w:val="22"/>
          <w:szCs w:val="22"/>
        </w:rPr>
        <w:t>(</w:t>
      </w:r>
      <w:r w:rsidR="004C1542" w:rsidRPr="002408CB">
        <w:rPr>
          <w:rFonts w:ascii="Arial" w:hAnsi="Arial" w:cs="Arial"/>
          <w:sz w:val="22"/>
          <w:szCs w:val="22"/>
        </w:rPr>
        <w:t>7</w:t>
      </w:r>
      <w:r w:rsidR="0051387B" w:rsidRPr="002408CB">
        <w:rPr>
          <w:rFonts w:ascii="Arial" w:hAnsi="Arial" w:cs="Arial"/>
          <w:sz w:val="22"/>
          <w:szCs w:val="22"/>
        </w:rPr>
        <w:t>)</w:t>
      </w:r>
      <w:r w:rsidR="004C1542" w:rsidRPr="002408CB">
        <w:rPr>
          <w:rFonts w:ascii="Arial" w:hAnsi="Arial" w:cs="Arial"/>
          <w:sz w:val="22"/>
          <w:szCs w:val="22"/>
        </w:rPr>
        <w:t xml:space="preserve"> (</w:t>
      </w:r>
      <w:r w:rsidR="00590F32" w:rsidRPr="002408CB">
        <w:rPr>
          <w:rFonts w:ascii="Arial" w:hAnsi="Arial" w:cs="Arial"/>
          <w:sz w:val="22"/>
          <w:szCs w:val="22"/>
        </w:rPr>
        <w:t>i</w:t>
      </w:r>
      <w:r w:rsidR="004C1542" w:rsidRPr="002408CB">
        <w:rPr>
          <w:rFonts w:ascii="Arial" w:hAnsi="Arial" w:cs="Arial"/>
          <w:sz w:val="22"/>
          <w:szCs w:val="22"/>
        </w:rPr>
        <w:t>zdani ugovori o reosiguranju), jer se pristup varijabilne naknade n</w:t>
      </w:r>
      <w:r w:rsidR="00590F32" w:rsidRPr="002408CB">
        <w:rPr>
          <w:rFonts w:ascii="Arial" w:hAnsi="Arial" w:cs="Arial"/>
          <w:sz w:val="22"/>
          <w:szCs w:val="22"/>
        </w:rPr>
        <w:t>e</w:t>
      </w:r>
      <w:r w:rsidR="004C1542" w:rsidRPr="002408CB">
        <w:rPr>
          <w:rFonts w:ascii="Arial" w:hAnsi="Arial" w:cs="Arial"/>
          <w:sz w:val="22"/>
          <w:szCs w:val="22"/>
        </w:rPr>
        <w:t xml:space="preserve"> primjenjuje na reosiguranje.</w:t>
      </w:r>
    </w:p>
    <w:p w14:paraId="275AAD92" w14:textId="63B3C1A9" w:rsidR="002553BF" w:rsidRPr="002408CB" w:rsidRDefault="002553BF" w:rsidP="001A1B77">
      <w:pPr>
        <w:pStyle w:val="box461061"/>
        <w:shd w:val="clear" w:color="auto" w:fill="FFFFFF"/>
        <w:spacing w:before="0" w:beforeAutospacing="0" w:after="48" w:afterAutospacing="0"/>
        <w:jc w:val="both"/>
        <w:textAlignment w:val="baseline"/>
        <w:rPr>
          <w:rFonts w:ascii="Arial" w:hAnsi="Arial" w:cs="Arial"/>
          <w:sz w:val="22"/>
          <w:szCs w:val="22"/>
        </w:rPr>
      </w:pPr>
    </w:p>
    <w:p w14:paraId="02195B9F" w14:textId="26E67D1B" w:rsidR="002553BF" w:rsidRPr="002408CB" w:rsidRDefault="002553BF" w:rsidP="001A1B77">
      <w:pPr>
        <w:pStyle w:val="box461061"/>
        <w:shd w:val="clear" w:color="auto" w:fill="FFFFFF"/>
        <w:spacing w:before="0" w:beforeAutospacing="0" w:after="48" w:afterAutospacing="0"/>
        <w:jc w:val="both"/>
        <w:textAlignment w:val="baseline"/>
        <w:rPr>
          <w:rFonts w:ascii="Arial" w:hAnsi="Arial" w:cs="Arial"/>
          <w:sz w:val="22"/>
          <w:szCs w:val="22"/>
        </w:rPr>
      </w:pPr>
      <w:r w:rsidRPr="002408CB">
        <w:rPr>
          <w:rFonts w:ascii="Arial" w:hAnsi="Arial" w:cs="Arial"/>
          <w:sz w:val="22"/>
          <w:szCs w:val="22"/>
        </w:rPr>
        <w:t xml:space="preserve">(2) </w:t>
      </w:r>
      <w:r w:rsidR="00C44429" w:rsidRPr="002408CB">
        <w:rPr>
          <w:rFonts w:ascii="Arial" w:hAnsi="Arial" w:cs="Arial"/>
          <w:sz w:val="22"/>
          <w:szCs w:val="22"/>
        </w:rPr>
        <w:t>Prije</w:t>
      </w:r>
      <w:r w:rsidRPr="002408CB">
        <w:rPr>
          <w:rFonts w:ascii="Arial" w:hAnsi="Arial" w:cs="Arial"/>
          <w:sz w:val="22"/>
          <w:szCs w:val="22"/>
        </w:rPr>
        <w:t xml:space="preserve"> </w:t>
      </w:r>
      <w:r w:rsidR="00C44429" w:rsidRPr="002408CB">
        <w:rPr>
          <w:rFonts w:ascii="Arial" w:hAnsi="Arial" w:cs="Arial"/>
          <w:sz w:val="22"/>
          <w:szCs w:val="22"/>
        </w:rPr>
        <w:t xml:space="preserve">upotrebe pristupa mjerenja varijabilne naknade kod grupe ugovora o osiguranju s obilježjem izravnog sudjelovanja, </w:t>
      </w:r>
      <w:r w:rsidR="00572830" w:rsidRPr="002408CB">
        <w:rPr>
          <w:rFonts w:ascii="Arial" w:hAnsi="Arial" w:cs="Arial"/>
          <w:sz w:val="22"/>
          <w:szCs w:val="22"/>
        </w:rPr>
        <w:t>A</w:t>
      </w:r>
      <w:r w:rsidR="00C44429" w:rsidRPr="002408CB">
        <w:rPr>
          <w:rFonts w:ascii="Arial" w:hAnsi="Arial" w:cs="Arial"/>
          <w:sz w:val="22"/>
          <w:szCs w:val="22"/>
        </w:rPr>
        <w:t xml:space="preserve">ktuar mora procijeniti jesu li ispunjeni </w:t>
      </w:r>
      <w:r w:rsidR="00A83425" w:rsidRPr="002408CB">
        <w:rPr>
          <w:rFonts w:ascii="Arial" w:hAnsi="Arial" w:cs="Arial"/>
          <w:sz w:val="22"/>
          <w:szCs w:val="22"/>
        </w:rPr>
        <w:t xml:space="preserve">svi </w:t>
      </w:r>
      <w:r w:rsidR="00C44429" w:rsidRPr="002408CB">
        <w:rPr>
          <w:rFonts w:ascii="Arial" w:hAnsi="Arial" w:cs="Arial"/>
          <w:sz w:val="22"/>
          <w:szCs w:val="22"/>
        </w:rPr>
        <w:t xml:space="preserve">uvjeti korištenja </w:t>
      </w:r>
      <w:r w:rsidR="00A66305" w:rsidRPr="002408CB">
        <w:rPr>
          <w:rFonts w:ascii="Arial" w:hAnsi="Arial" w:cs="Arial"/>
          <w:sz w:val="22"/>
          <w:szCs w:val="22"/>
        </w:rPr>
        <w:t xml:space="preserve"> </w:t>
      </w:r>
      <w:r w:rsidR="00A83425" w:rsidRPr="002408CB">
        <w:rPr>
          <w:rFonts w:ascii="Arial" w:hAnsi="Arial" w:cs="Arial"/>
          <w:sz w:val="22"/>
          <w:szCs w:val="22"/>
        </w:rPr>
        <w:t xml:space="preserve">predviđeni MSFI standardom </w:t>
      </w:r>
      <w:r w:rsidR="00A66305" w:rsidRPr="002408CB">
        <w:rPr>
          <w:rFonts w:ascii="Arial" w:hAnsi="Arial" w:cs="Arial"/>
          <w:sz w:val="22"/>
          <w:szCs w:val="22"/>
        </w:rPr>
        <w:t xml:space="preserve">pri čemu se mora jasno objasniti i opravdati što znači </w:t>
      </w:r>
      <w:r w:rsidR="00A83425" w:rsidRPr="002408CB">
        <w:rPr>
          <w:rFonts w:ascii="Arial" w:hAnsi="Arial" w:cs="Arial"/>
          <w:sz w:val="22"/>
          <w:szCs w:val="22"/>
        </w:rPr>
        <w:t xml:space="preserve">u procjeni </w:t>
      </w:r>
      <w:r w:rsidR="00A66305" w:rsidRPr="002408CB">
        <w:rPr>
          <w:rFonts w:ascii="Arial" w:hAnsi="Arial" w:cs="Arial"/>
          <w:sz w:val="22"/>
          <w:szCs w:val="22"/>
        </w:rPr>
        <w:t>„zna</w:t>
      </w:r>
      <w:r w:rsidR="00572830" w:rsidRPr="002408CB">
        <w:rPr>
          <w:rFonts w:ascii="Arial" w:hAnsi="Arial" w:cs="Arial"/>
          <w:sz w:val="22"/>
          <w:szCs w:val="22"/>
        </w:rPr>
        <w:t>tan</w:t>
      </w:r>
      <w:r w:rsidR="00A66305" w:rsidRPr="002408CB">
        <w:rPr>
          <w:rFonts w:ascii="Arial" w:hAnsi="Arial" w:cs="Arial"/>
          <w:sz w:val="22"/>
          <w:szCs w:val="22"/>
        </w:rPr>
        <w:t xml:space="preserve"> udio“ </w:t>
      </w:r>
      <w:r w:rsidR="00A83425" w:rsidRPr="002408CB">
        <w:rPr>
          <w:rFonts w:ascii="Arial" w:hAnsi="Arial" w:cs="Arial"/>
          <w:sz w:val="22"/>
          <w:szCs w:val="22"/>
        </w:rPr>
        <w:t xml:space="preserve">(engl. substantial share) kod sudjelovanja ugovaratelja osiguranja. </w:t>
      </w:r>
      <w:r w:rsidR="00537357" w:rsidRPr="002408CB">
        <w:rPr>
          <w:rFonts w:ascii="Arial" w:hAnsi="Arial" w:cs="Arial"/>
          <w:sz w:val="22"/>
          <w:szCs w:val="22"/>
        </w:rPr>
        <w:t>Nadalje, aktuar kod te grupe ugovora o osiguranju treba procijeniti je li razumno očekivati značajne razlike</w:t>
      </w:r>
      <w:r w:rsidR="00572830" w:rsidRPr="002408CB">
        <w:rPr>
          <w:rFonts w:ascii="Arial" w:hAnsi="Arial" w:cs="Arial"/>
          <w:sz w:val="22"/>
          <w:szCs w:val="22"/>
        </w:rPr>
        <w:t xml:space="preserve"> između </w:t>
      </w:r>
      <w:r w:rsidR="00537357" w:rsidRPr="002408CB">
        <w:rPr>
          <w:rFonts w:ascii="Arial" w:hAnsi="Arial" w:cs="Arial"/>
          <w:sz w:val="22"/>
          <w:szCs w:val="22"/>
        </w:rPr>
        <w:t>vrijednosti budućih obveza pokrića u okviru pristupa mjerenja putem varijabilne naknade i općeg modela mjerenja.</w:t>
      </w:r>
    </w:p>
    <w:p w14:paraId="7E0C6469" w14:textId="4D0BE5C7" w:rsidR="00E71655" w:rsidRPr="002408CB" w:rsidRDefault="00E71655" w:rsidP="00CD1DAC">
      <w:pPr>
        <w:pStyle w:val="box461061"/>
        <w:shd w:val="clear" w:color="auto" w:fill="FFFFFF"/>
        <w:spacing w:before="0" w:beforeAutospacing="0" w:after="48" w:afterAutospacing="0"/>
        <w:ind w:left="408"/>
        <w:jc w:val="center"/>
        <w:textAlignment w:val="baseline"/>
        <w:rPr>
          <w:rFonts w:ascii="Arial" w:hAnsi="Arial" w:cs="Arial"/>
          <w:caps/>
          <w:color w:val="231F20"/>
          <w:sz w:val="22"/>
          <w:szCs w:val="22"/>
        </w:rPr>
      </w:pPr>
    </w:p>
    <w:p w14:paraId="755DDDF9" w14:textId="2193BF7A" w:rsidR="00E71655" w:rsidRPr="002408CB" w:rsidRDefault="009E1A3F" w:rsidP="002408CB">
      <w:pPr>
        <w:pStyle w:val="box461061"/>
        <w:shd w:val="clear" w:color="auto" w:fill="FFFFFF"/>
        <w:spacing w:before="0" w:beforeAutospacing="0" w:after="48" w:afterAutospacing="0"/>
        <w:jc w:val="center"/>
        <w:textAlignment w:val="baseline"/>
        <w:rPr>
          <w:rFonts w:ascii="Arial" w:hAnsi="Arial" w:cs="Arial"/>
          <w:b/>
          <w:caps/>
          <w:color w:val="231F20"/>
          <w:sz w:val="22"/>
          <w:szCs w:val="22"/>
        </w:rPr>
      </w:pPr>
      <w:r w:rsidRPr="002408CB">
        <w:rPr>
          <w:rFonts w:ascii="Arial" w:hAnsi="Arial" w:cs="Arial"/>
          <w:b/>
          <w:caps/>
          <w:color w:val="231F20"/>
          <w:sz w:val="22"/>
          <w:szCs w:val="22"/>
        </w:rPr>
        <w:t>5</w:t>
      </w:r>
      <w:r w:rsidR="00E71655" w:rsidRPr="002408CB">
        <w:rPr>
          <w:rFonts w:ascii="Arial" w:hAnsi="Arial" w:cs="Arial"/>
          <w:b/>
          <w:caps/>
          <w:color w:val="231F20"/>
          <w:sz w:val="22"/>
          <w:szCs w:val="22"/>
        </w:rPr>
        <w:t xml:space="preserve">. </w:t>
      </w:r>
      <w:r w:rsidR="00E71655" w:rsidRPr="002408CB">
        <w:rPr>
          <w:rFonts w:ascii="Arial" w:hAnsi="Arial" w:cs="Arial"/>
          <w:b/>
          <w:color w:val="231F20"/>
          <w:sz w:val="22"/>
          <w:szCs w:val="22"/>
        </w:rPr>
        <w:t>Model</w:t>
      </w:r>
      <w:r w:rsidR="00756098" w:rsidRPr="002408CB">
        <w:rPr>
          <w:rFonts w:ascii="Arial" w:hAnsi="Arial" w:cs="Arial"/>
          <w:b/>
          <w:color w:val="231F20"/>
          <w:sz w:val="22"/>
          <w:szCs w:val="22"/>
        </w:rPr>
        <w:t xml:space="preserve"> </w:t>
      </w:r>
      <w:r w:rsidR="00E71655" w:rsidRPr="002408CB">
        <w:rPr>
          <w:rFonts w:ascii="Arial" w:hAnsi="Arial" w:cs="Arial"/>
          <w:b/>
          <w:color w:val="231F20"/>
          <w:sz w:val="22"/>
          <w:szCs w:val="22"/>
        </w:rPr>
        <w:t>raspod</w:t>
      </w:r>
      <w:r w:rsidR="00080765" w:rsidRPr="002408CB">
        <w:rPr>
          <w:rFonts w:ascii="Arial" w:hAnsi="Arial" w:cs="Arial"/>
          <w:b/>
          <w:color w:val="231F20"/>
          <w:sz w:val="22"/>
          <w:szCs w:val="22"/>
        </w:rPr>
        <w:t>i</w:t>
      </w:r>
      <w:r w:rsidR="00E71655" w:rsidRPr="002408CB">
        <w:rPr>
          <w:rFonts w:ascii="Arial" w:hAnsi="Arial" w:cs="Arial"/>
          <w:b/>
          <w:color w:val="231F20"/>
          <w:sz w:val="22"/>
          <w:szCs w:val="22"/>
        </w:rPr>
        <w:t>jeljene premije</w:t>
      </w:r>
      <w:r w:rsidR="00E71655" w:rsidRPr="002408CB">
        <w:rPr>
          <w:rFonts w:ascii="Arial" w:hAnsi="Arial" w:cs="Arial"/>
          <w:b/>
          <w:caps/>
          <w:color w:val="231F20"/>
          <w:sz w:val="22"/>
          <w:szCs w:val="22"/>
        </w:rPr>
        <w:t xml:space="preserve"> (PAA)</w:t>
      </w:r>
    </w:p>
    <w:p w14:paraId="49F46A21" w14:textId="77777777" w:rsidR="00572830" w:rsidRPr="002408CB" w:rsidRDefault="00572830" w:rsidP="009E1A3F">
      <w:pPr>
        <w:pStyle w:val="box461061"/>
        <w:shd w:val="clear" w:color="auto" w:fill="FFFFFF"/>
        <w:spacing w:before="0" w:beforeAutospacing="0" w:after="48" w:afterAutospacing="0"/>
        <w:textAlignment w:val="baseline"/>
        <w:rPr>
          <w:rFonts w:ascii="Arial" w:hAnsi="Arial" w:cs="Arial"/>
          <w:caps/>
          <w:color w:val="231F20"/>
          <w:sz w:val="22"/>
          <w:szCs w:val="22"/>
        </w:rPr>
      </w:pPr>
    </w:p>
    <w:p w14:paraId="413BE303" w14:textId="3C256265" w:rsidR="004E046D" w:rsidRPr="002408CB" w:rsidRDefault="004E046D" w:rsidP="00206C56">
      <w:pPr>
        <w:jc w:val="both"/>
        <w:rPr>
          <w:rFonts w:ascii="Arial" w:hAnsi="Arial" w:cs="Arial"/>
        </w:rPr>
      </w:pPr>
      <w:bookmarkStart w:id="9" w:name="_Toc461033473"/>
      <w:bookmarkStart w:id="10" w:name="_Toc461033564"/>
      <w:bookmarkStart w:id="11" w:name="_Toc506908396"/>
      <w:bookmarkEnd w:id="9"/>
      <w:bookmarkEnd w:id="10"/>
      <w:bookmarkEnd w:id="11"/>
      <w:r w:rsidRPr="002408CB">
        <w:rPr>
          <w:rFonts w:ascii="Arial" w:hAnsi="Arial" w:cs="Arial"/>
        </w:rPr>
        <w:t>Kod pristupa raspod</w:t>
      </w:r>
      <w:r w:rsidR="00CE7C44" w:rsidRPr="002408CB">
        <w:rPr>
          <w:rFonts w:ascii="Arial" w:hAnsi="Arial" w:cs="Arial"/>
        </w:rPr>
        <w:t>i</w:t>
      </w:r>
      <w:r w:rsidRPr="002408CB">
        <w:rPr>
          <w:rFonts w:ascii="Arial" w:hAnsi="Arial" w:cs="Arial"/>
        </w:rPr>
        <w:t>jel</w:t>
      </w:r>
      <w:r w:rsidR="00CE7C44" w:rsidRPr="002408CB">
        <w:rPr>
          <w:rFonts w:ascii="Arial" w:hAnsi="Arial" w:cs="Arial"/>
        </w:rPr>
        <w:t>jene</w:t>
      </w:r>
      <w:r w:rsidRPr="002408CB">
        <w:rPr>
          <w:rFonts w:ascii="Arial" w:hAnsi="Arial" w:cs="Arial"/>
        </w:rPr>
        <w:t xml:space="preserve"> premije za grupu ugovora osiguranj</w:t>
      </w:r>
      <w:r w:rsidR="0073073E" w:rsidRPr="002408CB">
        <w:rPr>
          <w:rFonts w:ascii="Arial" w:hAnsi="Arial" w:cs="Arial"/>
        </w:rPr>
        <w:t>a</w:t>
      </w:r>
      <w:r w:rsidRPr="002408CB">
        <w:rPr>
          <w:rFonts w:ascii="Arial" w:hAnsi="Arial" w:cs="Arial"/>
        </w:rPr>
        <w:t xml:space="preserve">, </w:t>
      </w:r>
      <w:r w:rsidR="00572830" w:rsidRPr="002408CB">
        <w:rPr>
          <w:rFonts w:ascii="Arial" w:hAnsi="Arial" w:cs="Arial"/>
        </w:rPr>
        <w:t>A</w:t>
      </w:r>
      <w:r w:rsidRPr="002408CB">
        <w:rPr>
          <w:rFonts w:ascii="Arial" w:hAnsi="Arial" w:cs="Arial"/>
        </w:rPr>
        <w:t>ktuar</w:t>
      </w:r>
      <w:r w:rsidR="00CD0CE2" w:rsidRPr="002408CB">
        <w:rPr>
          <w:rFonts w:ascii="Arial" w:hAnsi="Arial" w:cs="Arial"/>
        </w:rPr>
        <w:t xml:space="preserve"> </w:t>
      </w:r>
      <w:r w:rsidRPr="002408CB">
        <w:rPr>
          <w:rFonts w:ascii="Arial" w:hAnsi="Arial" w:cs="Arial"/>
        </w:rPr>
        <w:t>treba:</w:t>
      </w:r>
    </w:p>
    <w:p w14:paraId="3180C654" w14:textId="013C8394" w:rsidR="004E046D" w:rsidRPr="002408CB" w:rsidRDefault="00D67DE1" w:rsidP="008A2EDB">
      <w:pPr>
        <w:spacing w:after="0" w:line="240" w:lineRule="auto"/>
        <w:jc w:val="both"/>
        <w:rPr>
          <w:rFonts w:ascii="Arial" w:hAnsi="Arial" w:cs="Arial"/>
        </w:rPr>
      </w:pPr>
      <w:bookmarkStart w:id="12" w:name="_Toc461033474"/>
      <w:bookmarkStart w:id="13" w:name="_Toc461033565"/>
      <w:bookmarkStart w:id="14" w:name="_Toc461033475"/>
      <w:bookmarkStart w:id="15" w:name="_Toc461033566"/>
      <w:bookmarkEnd w:id="12"/>
      <w:bookmarkEnd w:id="13"/>
      <w:bookmarkEnd w:id="14"/>
      <w:bookmarkEnd w:id="15"/>
      <w:r w:rsidRPr="002408CB">
        <w:rPr>
          <w:rFonts w:ascii="Arial" w:hAnsi="Arial" w:cs="Arial"/>
        </w:rPr>
        <w:t>(</w:t>
      </w:r>
      <w:r w:rsidR="004E046D" w:rsidRPr="002408CB">
        <w:rPr>
          <w:rFonts w:ascii="Arial" w:hAnsi="Arial" w:cs="Arial"/>
        </w:rPr>
        <w:t>1</w:t>
      </w:r>
      <w:r w:rsidRPr="002408CB">
        <w:rPr>
          <w:rFonts w:ascii="Arial" w:hAnsi="Arial" w:cs="Arial"/>
        </w:rPr>
        <w:t>)</w:t>
      </w:r>
      <w:r w:rsidR="004E046D" w:rsidRPr="002408CB">
        <w:rPr>
          <w:rFonts w:ascii="Arial" w:hAnsi="Arial" w:cs="Arial"/>
        </w:rPr>
        <w:t xml:space="preserve"> </w:t>
      </w:r>
      <w:r w:rsidR="00917473" w:rsidRPr="002408CB">
        <w:rPr>
          <w:rFonts w:ascii="Arial" w:hAnsi="Arial" w:cs="Arial"/>
        </w:rPr>
        <w:t>P</w:t>
      </w:r>
      <w:r w:rsidR="004E046D" w:rsidRPr="002408CB">
        <w:rPr>
          <w:rFonts w:ascii="Arial" w:hAnsi="Arial" w:cs="Arial"/>
        </w:rPr>
        <w:t>ri početnom priznavanju ako je razdoblje pokrića dulje od jedne godine, razmotriti sljedeće:</w:t>
      </w:r>
    </w:p>
    <w:p w14:paraId="34454EFF" w14:textId="14F44051" w:rsidR="004E046D" w:rsidRPr="002408CB" w:rsidRDefault="002354B4" w:rsidP="000C0505">
      <w:pPr>
        <w:spacing w:after="0" w:line="240" w:lineRule="auto"/>
        <w:ind w:left="567"/>
        <w:jc w:val="both"/>
        <w:rPr>
          <w:rFonts w:ascii="Arial" w:hAnsi="Arial" w:cs="Arial"/>
        </w:rPr>
      </w:pPr>
      <w:r w:rsidRPr="002408CB">
        <w:rPr>
          <w:rFonts w:ascii="Arial" w:hAnsi="Arial" w:cs="Arial"/>
        </w:rPr>
        <w:t>-</w:t>
      </w:r>
      <w:r w:rsidR="004E046D" w:rsidRPr="002408CB">
        <w:rPr>
          <w:rFonts w:ascii="Arial" w:hAnsi="Arial" w:cs="Arial"/>
        </w:rPr>
        <w:t xml:space="preserve"> razlike među očekivanim </w:t>
      </w:r>
      <w:r w:rsidR="008F2F05" w:rsidRPr="002408CB">
        <w:rPr>
          <w:rFonts w:ascii="Arial" w:hAnsi="Arial" w:cs="Arial"/>
        </w:rPr>
        <w:t>obrascima</w:t>
      </w:r>
      <w:r w:rsidR="004E046D" w:rsidRPr="002408CB">
        <w:rPr>
          <w:rFonts w:ascii="Arial" w:hAnsi="Arial" w:cs="Arial"/>
        </w:rPr>
        <w:t xml:space="preserve"> prihoda osiguranja u okviru općeg </w:t>
      </w:r>
      <w:r w:rsidR="000A51EC" w:rsidRPr="002408CB">
        <w:rPr>
          <w:rFonts w:ascii="Arial" w:hAnsi="Arial" w:cs="Arial"/>
        </w:rPr>
        <w:t>modela</w:t>
      </w:r>
      <w:r w:rsidR="004E046D" w:rsidRPr="002408CB">
        <w:rPr>
          <w:rFonts w:ascii="Arial" w:hAnsi="Arial" w:cs="Arial"/>
        </w:rPr>
        <w:t xml:space="preserve"> mjerenja i </w:t>
      </w:r>
      <w:r w:rsidR="000A51EC" w:rsidRPr="002408CB">
        <w:rPr>
          <w:rFonts w:ascii="Arial" w:hAnsi="Arial" w:cs="Arial"/>
        </w:rPr>
        <w:t>modela raspodijeljene</w:t>
      </w:r>
      <w:r w:rsidR="004E046D" w:rsidRPr="002408CB">
        <w:rPr>
          <w:rFonts w:ascii="Arial" w:hAnsi="Arial" w:cs="Arial"/>
        </w:rPr>
        <w:t xml:space="preserve"> premije </w:t>
      </w:r>
    </w:p>
    <w:p w14:paraId="61F4553E" w14:textId="29FF6D97" w:rsidR="004E046D" w:rsidRPr="002408CB" w:rsidRDefault="002354B4" w:rsidP="00082419">
      <w:pPr>
        <w:spacing w:after="0" w:line="240" w:lineRule="auto"/>
        <w:ind w:left="567"/>
        <w:jc w:val="both"/>
        <w:rPr>
          <w:rFonts w:ascii="Arial" w:hAnsi="Arial" w:cs="Arial"/>
        </w:rPr>
      </w:pPr>
      <w:r w:rsidRPr="002408CB">
        <w:rPr>
          <w:rFonts w:ascii="Arial" w:hAnsi="Arial" w:cs="Arial"/>
        </w:rPr>
        <w:t>-</w:t>
      </w:r>
      <w:r w:rsidR="004E046D" w:rsidRPr="002408CB">
        <w:rPr>
          <w:rFonts w:ascii="Arial" w:hAnsi="Arial" w:cs="Arial"/>
        </w:rPr>
        <w:t xml:space="preserve"> razlike između očekivanog vremenskog okvira novčanih tokova </w:t>
      </w:r>
      <w:r w:rsidR="00082419" w:rsidRPr="002408CB">
        <w:rPr>
          <w:rFonts w:ascii="Arial" w:hAnsi="Arial" w:cs="Arial"/>
        </w:rPr>
        <w:t>u okviru općeg modela mjerenja i modela raspodijeljene premije</w:t>
      </w:r>
      <w:r w:rsidR="004E046D" w:rsidRPr="002408CB">
        <w:rPr>
          <w:rFonts w:ascii="Arial" w:hAnsi="Arial" w:cs="Arial"/>
        </w:rPr>
        <w:t>, što rezultira različit</w:t>
      </w:r>
      <w:r w:rsidR="00D04779" w:rsidRPr="002408CB">
        <w:rPr>
          <w:rFonts w:ascii="Arial" w:hAnsi="Arial" w:cs="Arial"/>
        </w:rPr>
        <w:t>o</w:t>
      </w:r>
      <w:r w:rsidR="008F2F05" w:rsidRPr="002408CB">
        <w:rPr>
          <w:rFonts w:ascii="Arial" w:hAnsi="Arial" w:cs="Arial"/>
        </w:rPr>
        <w:t>m</w:t>
      </w:r>
      <w:r w:rsidR="004E046D" w:rsidRPr="002408CB">
        <w:rPr>
          <w:rFonts w:ascii="Arial" w:hAnsi="Arial" w:cs="Arial"/>
        </w:rPr>
        <w:t xml:space="preserve"> vremensk</w:t>
      </w:r>
      <w:r w:rsidR="00D04779" w:rsidRPr="002408CB">
        <w:rPr>
          <w:rFonts w:ascii="Arial" w:hAnsi="Arial" w:cs="Arial"/>
        </w:rPr>
        <w:t>o</w:t>
      </w:r>
      <w:r w:rsidR="001B5278" w:rsidRPr="002408CB">
        <w:rPr>
          <w:rFonts w:ascii="Arial" w:hAnsi="Arial" w:cs="Arial"/>
        </w:rPr>
        <w:t>m</w:t>
      </w:r>
      <w:r w:rsidR="004E046D" w:rsidRPr="002408CB">
        <w:rPr>
          <w:rFonts w:ascii="Arial" w:hAnsi="Arial" w:cs="Arial"/>
        </w:rPr>
        <w:t xml:space="preserve"> vrijednost</w:t>
      </w:r>
      <w:r w:rsidR="00D04779" w:rsidRPr="002408CB">
        <w:rPr>
          <w:rFonts w:ascii="Arial" w:hAnsi="Arial" w:cs="Arial"/>
        </w:rPr>
        <w:t>i</w:t>
      </w:r>
      <w:r w:rsidR="004E046D" w:rsidRPr="002408CB">
        <w:rPr>
          <w:rFonts w:ascii="Arial" w:hAnsi="Arial" w:cs="Arial"/>
        </w:rPr>
        <w:t xml:space="preserve"> novca</w:t>
      </w:r>
    </w:p>
    <w:p w14:paraId="757705BC" w14:textId="3072FBA4" w:rsidR="004E046D" w:rsidRPr="002408CB" w:rsidRDefault="002354B4" w:rsidP="000C0505">
      <w:pPr>
        <w:spacing w:after="0" w:line="240" w:lineRule="auto"/>
        <w:ind w:left="567"/>
        <w:jc w:val="both"/>
        <w:rPr>
          <w:rFonts w:ascii="Arial" w:hAnsi="Arial" w:cs="Arial"/>
        </w:rPr>
      </w:pPr>
      <w:r w:rsidRPr="002408CB">
        <w:rPr>
          <w:rFonts w:ascii="Arial" w:hAnsi="Arial" w:cs="Arial"/>
        </w:rPr>
        <w:t>-</w:t>
      </w:r>
      <w:r w:rsidR="004E046D" w:rsidRPr="002408CB">
        <w:rPr>
          <w:rFonts w:ascii="Arial" w:hAnsi="Arial" w:cs="Arial"/>
        </w:rPr>
        <w:t xml:space="preserve"> </w:t>
      </w:r>
      <w:r w:rsidR="00987438" w:rsidRPr="002408CB">
        <w:rPr>
          <w:rFonts w:ascii="Arial" w:hAnsi="Arial" w:cs="Arial"/>
        </w:rPr>
        <w:t>imaju li</w:t>
      </w:r>
      <w:r w:rsidR="004E046D" w:rsidRPr="002408CB">
        <w:rPr>
          <w:rFonts w:ascii="Arial" w:hAnsi="Arial" w:cs="Arial"/>
        </w:rPr>
        <w:t xml:space="preserve"> buduće promjene pretpostavk</w:t>
      </w:r>
      <w:r w:rsidR="005C1F64" w:rsidRPr="002408CB">
        <w:rPr>
          <w:rFonts w:ascii="Arial" w:hAnsi="Arial" w:cs="Arial"/>
        </w:rPr>
        <w:t>i</w:t>
      </w:r>
      <w:r w:rsidR="004E046D" w:rsidRPr="002408CB">
        <w:rPr>
          <w:rFonts w:ascii="Arial" w:hAnsi="Arial" w:cs="Arial"/>
        </w:rPr>
        <w:t xml:space="preserve"> opć</w:t>
      </w:r>
      <w:r w:rsidR="005C1F64" w:rsidRPr="002408CB">
        <w:rPr>
          <w:rFonts w:ascii="Arial" w:hAnsi="Arial" w:cs="Arial"/>
        </w:rPr>
        <w:t>eg</w:t>
      </w:r>
      <w:r w:rsidR="004E046D" w:rsidRPr="002408CB">
        <w:rPr>
          <w:rFonts w:ascii="Arial" w:hAnsi="Arial" w:cs="Arial"/>
        </w:rPr>
        <w:t xml:space="preserve"> pristup</w:t>
      </w:r>
      <w:r w:rsidR="005C1F64" w:rsidRPr="002408CB">
        <w:rPr>
          <w:rFonts w:ascii="Arial" w:hAnsi="Arial" w:cs="Arial"/>
        </w:rPr>
        <w:t>a</w:t>
      </w:r>
      <w:r w:rsidR="004E046D" w:rsidRPr="002408CB">
        <w:rPr>
          <w:rFonts w:ascii="Arial" w:hAnsi="Arial" w:cs="Arial"/>
        </w:rPr>
        <w:t xml:space="preserve"> mjerenja učin</w:t>
      </w:r>
      <w:r w:rsidR="00987438" w:rsidRPr="002408CB">
        <w:rPr>
          <w:rFonts w:ascii="Arial" w:hAnsi="Arial" w:cs="Arial"/>
        </w:rPr>
        <w:t xml:space="preserve">ak da korištenje </w:t>
      </w:r>
      <w:r w:rsidR="004E046D" w:rsidRPr="002408CB">
        <w:rPr>
          <w:rFonts w:ascii="Arial" w:hAnsi="Arial" w:cs="Arial"/>
        </w:rPr>
        <w:t>pojednostav</w:t>
      </w:r>
      <w:r w:rsidR="005C1F64" w:rsidRPr="002408CB">
        <w:rPr>
          <w:rFonts w:ascii="Arial" w:hAnsi="Arial" w:cs="Arial"/>
        </w:rPr>
        <w:t>l</w:t>
      </w:r>
      <w:r w:rsidR="004E046D" w:rsidRPr="002408CB">
        <w:rPr>
          <w:rFonts w:ascii="Arial" w:hAnsi="Arial" w:cs="Arial"/>
        </w:rPr>
        <w:t>jenj</w:t>
      </w:r>
      <w:r w:rsidR="00987438" w:rsidRPr="002408CB">
        <w:rPr>
          <w:rFonts w:ascii="Arial" w:hAnsi="Arial" w:cs="Arial"/>
        </w:rPr>
        <w:t>a, odnosno modela raspodijeljene premije</w:t>
      </w:r>
      <w:r w:rsidR="004E046D" w:rsidRPr="002408CB">
        <w:rPr>
          <w:rFonts w:ascii="Arial" w:hAnsi="Arial" w:cs="Arial"/>
        </w:rPr>
        <w:t xml:space="preserve"> </w:t>
      </w:r>
      <w:r w:rsidR="00987438" w:rsidRPr="002408CB">
        <w:rPr>
          <w:rFonts w:ascii="Arial" w:hAnsi="Arial" w:cs="Arial"/>
        </w:rPr>
        <w:t xml:space="preserve">bude </w:t>
      </w:r>
      <w:r w:rsidR="004E046D" w:rsidRPr="002408CB">
        <w:rPr>
          <w:rFonts w:ascii="Arial" w:hAnsi="Arial" w:cs="Arial"/>
        </w:rPr>
        <w:t>ne</w:t>
      </w:r>
      <w:r w:rsidR="00987438" w:rsidRPr="002408CB">
        <w:rPr>
          <w:rFonts w:ascii="Arial" w:hAnsi="Arial" w:cs="Arial"/>
        </w:rPr>
        <w:t>prikladno</w:t>
      </w:r>
    </w:p>
    <w:p w14:paraId="796C2F51" w14:textId="48CB8B84" w:rsidR="00572830" w:rsidRPr="002408CB" w:rsidRDefault="008F2F05" w:rsidP="00206C56">
      <w:pPr>
        <w:jc w:val="both"/>
        <w:rPr>
          <w:rFonts w:ascii="Arial" w:hAnsi="Arial" w:cs="Arial"/>
        </w:rPr>
      </w:pPr>
      <w:r w:rsidRPr="002408CB">
        <w:rPr>
          <w:rFonts w:ascii="Arial" w:hAnsi="Arial" w:cs="Arial"/>
        </w:rPr>
        <w:t>p</w:t>
      </w:r>
      <w:r w:rsidR="004E046D" w:rsidRPr="002408CB">
        <w:rPr>
          <w:rFonts w:ascii="Arial" w:hAnsi="Arial" w:cs="Arial"/>
        </w:rPr>
        <w:t xml:space="preserve">ri procjeni </w:t>
      </w:r>
      <w:r w:rsidR="00987438" w:rsidRPr="002408CB">
        <w:rPr>
          <w:rFonts w:ascii="Arial" w:hAnsi="Arial" w:cs="Arial"/>
        </w:rPr>
        <w:t>je</w:t>
      </w:r>
      <w:r w:rsidR="00462804" w:rsidRPr="002408CB">
        <w:rPr>
          <w:rFonts w:ascii="Arial" w:hAnsi="Arial" w:cs="Arial"/>
        </w:rPr>
        <w:t xml:space="preserve"> li </w:t>
      </w:r>
      <w:r w:rsidR="004E046D" w:rsidRPr="002408CB">
        <w:rPr>
          <w:rFonts w:ascii="Arial" w:hAnsi="Arial" w:cs="Arial"/>
        </w:rPr>
        <w:t>razumno očekivati značajn</w:t>
      </w:r>
      <w:r w:rsidR="00E54813" w:rsidRPr="002408CB">
        <w:rPr>
          <w:rFonts w:ascii="Arial" w:hAnsi="Arial" w:cs="Arial"/>
        </w:rPr>
        <w:t>e</w:t>
      </w:r>
      <w:r w:rsidR="004E046D" w:rsidRPr="002408CB">
        <w:rPr>
          <w:rFonts w:ascii="Arial" w:hAnsi="Arial" w:cs="Arial"/>
        </w:rPr>
        <w:t xml:space="preserve"> razlik</w:t>
      </w:r>
      <w:r w:rsidR="00E54813" w:rsidRPr="002408CB">
        <w:rPr>
          <w:rFonts w:ascii="Arial" w:hAnsi="Arial" w:cs="Arial"/>
        </w:rPr>
        <w:t>e</w:t>
      </w:r>
      <w:r w:rsidR="004E046D" w:rsidRPr="002408CB">
        <w:rPr>
          <w:rFonts w:ascii="Arial" w:hAnsi="Arial" w:cs="Arial"/>
        </w:rPr>
        <w:t xml:space="preserve"> između  vrijednosti </w:t>
      </w:r>
      <w:r w:rsidR="00E54813" w:rsidRPr="002408CB">
        <w:rPr>
          <w:rFonts w:ascii="Arial" w:hAnsi="Arial" w:cs="Arial"/>
        </w:rPr>
        <w:t xml:space="preserve">budućih </w:t>
      </w:r>
      <w:r w:rsidR="004E046D" w:rsidRPr="002408CB">
        <w:rPr>
          <w:rFonts w:ascii="Arial" w:hAnsi="Arial" w:cs="Arial"/>
        </w:rPr>
        <w:t>obveza</w:t>
      </w:r>
      <w:r w:rsidR="00E54813" w:rsidRPr="002408CB">
        <w:rPr>
          <w:rFonts w:ascii="Arial" w:hAnsi="Arial" w:cs="Arial"/>
        </w:rPr>
        <w:t xml:space="preserve"> </w:t>
      </w:r>
      <w:r w:rsidR="004E046D" w:rsidRPr="002408CB">
        <w:rPr>
          <w:rFonts w:ascii="Arial" w:hAnsi="Arial" w:cs="Arial"/>
        </w:rPr>
        <w:t>pokrić</w:t>
      </w:r>
      <w:r w:rsidR="00E54813" w:rsidRPr="002408CB">
        <w:rPr>
          <w:rFonts w:ascii="Arial" w:hAnsi="Arial" w:cs="Arial"/>
        </w:rPr>
        <w:t>a</w:t>
      </w:r>
      <w:r w:rsidR="004E046D" w:rsidRPr="002408CB">
        <w:rPr>
          <w:rFonts w:ascii="Arial" w:hAnsi="Arial" w:cs="Arial"/>
        </w:rPr>
        <w:t xml:space="preserve"> u okviru pristupa raspod</w:t>
      </w:r>
      <w:r w:rsidR="00E54813" w:rsidRPr="002408CB">
        <w:rPr>
          <w:rFonts w:ascii="Arial" w:hAnsi="Arial" w:cs="Arial"/>
        </w:rPr>
        <w:t>i</w:t>
      </w:r>
      <w:r w:rsidR="004E046D" w:rsidRPr="002408CB">
        <w:rPr>
          <w:rFonts w:ascii="Arial" w:hAnsi="Arial" w:cs="Arial"/>
        </w:rPr>
        <w:t>jel</w:t>
      </w:r>
      <w:r w:rsidR="00E54813" w:rsidRPr="002408CB">
        <w:rPr>
          <w:rFonts w:ascii="Arial" w:hAnsi="Arial" w:cs="Arial"/>
        </w:rPr>
        <w:t xml:space="preserve">jene </w:t>
      </w:r>
      <w:r w:rsidR="004E046D" w:rsidRPr="002408CB">
        <w:rPr>
          <w:rFonts w:ascii="Arial" w:hAnsi="Arial" w:cs="Arial"/>
        </w:rPr>
        <w:t xml:space="preserve">premije </w:t>
      </w:r>
      <w:r w:rsidR="00627E53" w:rsidRPr="002408CB">
        <w:rPr>
          <w:rFonts w:ascii="Arial" w:hAnsi="Arial" w:cs="Arial"/>
        </w:rPr>
        <w:t>i</w:t>
      </w:r>
      <w:r w:rsidR="004E046D" w:rsidRPr="002408CB">
        <w:rPr>
          <w:rFonts w:ascii="Arial" w:hAnsi="Arial" w:cs="Arial"/>
        </w:rPr>
        <w:t xml:space="preserve"> općeg </w:t>
      </w:r>
      <w:r w:rsidR="00E54813" w:rsidRPr="002408CB">
        <w:rPr>
          <w:rFonts w:ascii="Arial" w:hAnsi="Arial" w:cs="Arial"/>
        </w:rPr>
        <w:t>modela</w:t>
      </w:r>
      <w:r w:rsidR="004E046D" w:rsidRPr="002408CB">
        <w:rPr>
          <w:rFonts w:ascii="Arial" w:hAnsi="Arial" w:cs="Arial"/>
        </w:rPr>
        <w:t xml:space="preserve"> mjerenja</w:t>
      </w:r>
      <w:r w:rsidR="00462804" w:rsidRPr="002408CB">
        <w:rPr>
          <w:rFonts w:ascii="Arial" w:hAnsi="Arial" w:cs="Arial"/>
        </w:rPr>
        <w:t>.</w:t>
      </w:r>
    </w:p>
    <w:p w14:paraId="2F172D7B" w14:textId="6C27B6E2" w:rsidR="00572830" w:rsidRPr="002408CB" w:rsidRDefault="00D67DE1" w:rsidP="00206C56">
      <w:pPr>
        <w:jc w:val="both"/>
        <w:rPr>
          <w:rFonts w:ascii="Arial" w:hAnsi="Arial" w:cs="Arial"/>
        </w:rPr>
      </w:pPr>
      <w:r w:rsidRPr="002408CB">
        <w:rPr>
          <w:rFonts w:ascii="Arial" w:hAnsi="Arial" w:cs="Arial"/>
        </w:rPr>
        <w:t>(</w:t>
      </w:r>
      <w:r w:rsidR="004E046D" w:rsidRPr="002408CB">
        <w:rPr>
          <w:rFonts w:ascii="Arial" w:hAnsi="Arial" w:cs="Arial"/>
        </w:rPr>
        <w:t>2</w:t>
      </w:r>
      <w:r w:rsidRPr="002408CB">
        <w:rPr>
          <w:rFonts w:ascii="Arial" w:hAnsi="Arial" w:cs="Arial"/>
        </w:rPr>
        <w:t>)</w:t>
      </w:r>
      <w:r w:rsidR="004E046D" w:rsidRPr="002408CB">
        <w:rPr>
          <w:rFonts w:ascii="Arial" w:hAnsi="Arial" w:cs="Arial"/>
        </w:rPr>
        <w:t xml:space="preserve"> </w:t>
      </w:r>
      <w:r w:rsidR="00917473" w:rsidRPr="002408CB">
        <w:rPr>
          <w:rFonts w:ascii="Arial" w:hAnsi="Arial" w:cs="Arial"/>
        </w:rPr>
        <w:t>P</w:t>
      </w:r>
      <w:r w:rsidR="004E046D" w:rsidRPr="002408CB">
        <w:rPr>
          <w:rFonts w:ascii="Arial" w:hAnsi="Arial" w:cs="Arial"/>
        </w:rPr>
        <w:t>rocijeniti imaju li ugovori osiguranj</w:t>
      </w:r>
      <w:r w:rsidR="0073073E" w:rsidRPr="002408CB">
        <w:rPr>
          <w:rFonts w:ascii="Arial" w:hAnsi="Arial" w:cs="Arial"/>
        </w:rPr>
        <w:t>a</w:t>
      </w:r>
      <w:r w:rsidR="004E046D" w:rsidRPr="002408CB">
        <w:rPr>
          <w:rFonts w:ascii="Arial" w:hAnsi="Arial" w:cs="Arial"/>
        </w:rPr>
        <w:t xml:space="preserve"> u grupi značajnu financijsku komponentu, te </w:t>
      </w:r>
      <w:r w:rsidR="00987438" w:rsidRPr="002408CB">
        <w:rPr>
          <w:rFonts w:ascii="Arial" w:hAnsi="Arial" w:cs="Arial"/>
        </w:rPr>
        <w:t>odrediti</w:t>
      </w:r>
      <w:r w:rsidR="004E046D" w:rsidRPr="002408CB">
        <w:rPr>
          <w:rFonts w:ascii="Arial" w:hAnsi="Arial" w:cs="Arial"/>
        </w:rPr>
        <w:t xml:space="preserve"> </w:t>
      </w:r>
      <w:r w:rsidR="00987438" w:rsidRPr="002408CB">
        <w:rPr>
          <w:rFonts w:ascii="Arial" w:hAnsi="Arial" w:cs="Arial"/>
        </w:rPr>
        <w:t xml:space="preserve">kako na </w:t>
      </w:r>
      <w:r w:rsidR="004E046D" w:rsidRPr="002408CB">
        <w:rPr>
          <w:rFonts w:ascii="Arial" w:hAnsi="Arial" w:cs="Arial"/>
        </w:rPr>
        <w:t>odgovarajući način mjeriti obvezu</w:t>
      </w:r>
      <w:r w:rsidR="00572830" w:rsidRPr="002408CB">
        <w:rPr>
          <w:rFonts w:ascii="Arial" w:hAnsi="Arial" w:cs="Arial"/>
        </w:rPr>
        <w:t xml:space="preserve"> u tom slučaju</w:t>
      </w:r>
      <w:r w:rsidR="00917473" w:rsidRPr="002408CB">
        <w:rPr>
          <w:rFonts w:ascii="Arial" w:hAnsi="Arial" w:cs="Arial"/>
        </w:rPr>
        <w:t>.</w:t>
      </w:r>
    </w:p>
    <w:p w14:paraId="10D768B9" w14:textId="4BC932D3" w:rsidR="00572830" w:rsidRPr="002408CB" w:rsidRDefault="00D67DE1" w:rsidP="00206C56">
      <w:pPr>
        <w:jc w:val="both"/>
        <w:rPr>
          <w:rFonts w:ascii="Arial" w:hAnsi="Arial" w:cs="Arial"/>
        </w:rPr>
      </w:pPr>
      <w:r w:rsidRPr="002408CB">
        <w:rPr>
          <w:rFonts w:ascii="Arial" w:hAnsi="Arial" w:cs="Arial"/>
        </w:rPr>
        <w:t>(</w:t>
      </w:r>
      <w:r w:rsidR="004E046D" w:rsidRPr="002408CB">
        <w:rPr>
          <w:rFonts w:ascii="Arial" w:hAnsi="Arial" w:cs="Arial"/>
        </w:rPr>
        <w:t>3</w:t>
      </w:r>
      <w:r w:rsidRPr="002408CB">
        <w:rPr>
          <w:rFonts w:ascii="Arial" w:hAnsi="Arial" w:cs="Arial"/>
        </w:rPr>
        <w:t>)</w:t>
      </w:r>
      <w:r w:rsidR="004E046D" w:rsidRPr="002408CB">
        <w:rPr>
          <w:rFonts w:ascii="Arial" w:hAnsi="Arial" w:cs="Arial"/>
        </w:rPr>
        <w:t xml:space="preserve"> </w:t>
      </w:r>
      <w:r w:rsidR="00917473" w:rsidRPr="002408CB">
        <w:rPr>
          <w:rFonts w:ascii="Arial" w:hAnsi="Arial" w:cs="Arial"/>
        </w:rPr>
        <w:t>P</w:t>
      </w:r>
      <w:r w:rsidR="00987438" w:rsidRPr="002408CB">
        <w:rPr>
          <w:rFonts w:ascii="Arial" w:hAnsi="Arial" w:cs="Arial"/>
        </w:rPr>
        <w:t>rocijeniti je</w:t>
      </w:r>
      <w:r w:rsidR="00E81EF9" w:rsidRPr="002408CB">
        <w:rPr>
          <w:rFonts w:ascii="Arial" w:hAnsi="Arial" w:cs="Arial"/>
        </w:rPr>
        <w:t xml:space="preserve"> li Društvo</w:t>
      </w:r>
      <w:r w:rsidR="004E046D" w:rsidRPr="002408CB">
        <w:rPr>
          <w:rFonts w:ascii="Arial" w:hAnsi="Arial" w:cs="Arial"/>
        </w:rPr>
        <w:t xml:space="preserve"> odabra</w:t>
      </w:r>
      <w:r w:rsidR="00987438" w:rsidRPr="002408CB">
        <w:rPr>
          <w:rFonts w:ascii="Arial" w:hAnsi="Arial" w:cs="Arial"/>
        </w:rPr>
        <w:t>l</w:t>
      </w:r>
      <w:r w:rsidR="004E046D" w:rsidRPr="002408CB">
        <w:rPr>
          <w:rFonts w:ascii="Arial" w:hAnsi="Arial" w:cs="Arial"/>
        </w:rPr>
        <w:t>o prizna</w:t>
      </w:r>
      <w:r w:rsidR="00987438" w:rsidRPr="002408CB">
        <w:rPr>
          <w:rFonts w:ascii="Arial" w:hAnsi="Arial" w:cs="Arial"/>
        </w:rPr>
        <w:t>va</w:t>
      </w:r>
      <w:r w:rsidR="004E046D" w:rsidRPr="002408CB">
        <w:rPr>
          <w:rFonts w:ascii="Arial" w:hAnsi="Arial" w:cs="Arial"/>
        </w:rPr>
        <w:t>ti novčane tokove pribave osiguranja kao izdatke pri nastanku</w:t>
      </w:r>
      <w:r w:rsidR="00E81EF9" w:rsidRPr="002408CB">
        <w:rPr>
          <w:rFonts w:ascii="Arial" w:hAnsi="Arial" w:cs="Arial"/>
        </w:rPr>
        <w:t xml:space="preserve"> </w:t>
      </w:r>
      <w:r w:rsidR="00987438" w:rsidRPr="002408CB">
        <w:rPr>
          <w:rFonts w:ascii="Arial" w:hAnsi="Arial" w:cs="Arial"/>
        </w:rPr>
        <w:t>te</w:t>
      </w:r>
      <w:r w:rsidR="004E046D" w:rsidRPr="002408CB">
        <w:rPr>
          <w:rFonts w:ascii="Arial" w:hAnsi="Arial" w:cs="Arial"/>
        </w:rPr>
        <w:t xml:space="preserve"> odrediti </w:t>
      </w:r>
      <w:r w:rsidR="00987438" w:rsidRPr="002408CB">
        <w:rPr>
          <w:rFonts w:ascii="Arial" w:hAnsi="Arial" w:cs="Arial"/>
        </w:rPr>
        <w:t xml:space="preserve">kako na odgovarajući način mjeriti </w:t>
      </w:r>
      <w:r w:rsidR="004E046D" w:rsidRPr="002408CB">
        <w:rPr>
          <w:rFonts w:ascii="Arial" w:hAnsi="Arial" w:cs="Arial"/>
        </w:rPr>
        <w:t xml:space="preserve">obvezu </w:t>
      </w:r>
      <w:r w:rsidR="00572830" w:rsidRPr="002408CB">
        <w:rPr>
          <w:rFonts w:ascii="Arial" w:hAnsi="Arial" w:cs="Arial"/>
        </w:rPr>
        <w:t xml:space="preserve">Društva </w:t>
      </w:r>
      <w:r w:rsidR="004E046D" w:rsidRPr="002408CB">
        <w:rPr>
          <w:rFonts w:ascii="Arial" w:hAnsi="Arial" w:cs="Arial"/>
        </w:rPr>
        <w:t xml:space="preserve">u skladu s </w:t>
      </w:r>
      <w:r w:rsidR="007505CE" w:rsidRPr="002408CB">
        <w:rPr>
          <w:rFonts w:ascii="Arial" w:hAnsi="Arial" w:cs="Arial"/>
        </w:rPr>
        <w:t>tim odabirom</w:t>
      </w:r>
      <w:r w:rsidR="00D66EDF" w:rsidRPr="002408CB">
        <w:rPr>
          <w:rFonts w:ascii="Arial" w:hAnsi="Arial" w:cs="Arial"/>
        </w:rPr>
        <w:t>.</w:t>
      </w:r>
    </w:p>
    <w:p w14:paraId="224440E1" w14:textId="497E56F3" w:rsidR="004E046D" w:rsidRPr="002408CB" w:rsidRDefault="007C3C81" w:rsidP="0058039F">
      <w:pPr>
        <w:pStyle w:val="ListParagraph"/>
        <w:numPr>
          <w:ilvl w:val="0"/>
          <w:numId w:val="12"/>
        </w:numPr>
        <w:jc w:val="both"/>
        <w:rPr>
          <w:rFonts w:ascii="Arial" w:hAnsi="Arial" w:cs="Arial"/>
        </w:rPr>
      </w:pPr>
      <w:r w:rsidRPr="002408CB">
        <w:rPr>
          <w:rFonts w:ascii="Arial" w:hAnsi="Arial" w:cs="Arial"/>
        </w:rPr>
        <w:t>R</w:t>
      </w:r>
      <w:r w:rsidR="004E046D" w:rsidRPr="002408CB">
        <w:rPr>
          <w:rFonts w:ascii="Arial" w:hAnsi="Arial" w:cs="Arial"/>
        </w:rPr>
        <w:t>azmotriti ukazuju li činjenice i okolnosti na to da je grupa ugovora osiguranj</w:t>
      </w:r>
      <w:r w:rsidR="0073073E" w:rsidRPr="002408CB">
        <w:rPr>
          <w:rFonts w:ascii="Arial" w:hAnsi="Arial" w:cs="Arial"/>
        </w:rPr>
        <w:t>a</w:t>
      </w:r>
      <w:r w:rsidR="004E046D" w:rsidRPr="002408CB">
        <w:rPr>
          <w:rFonts w:ascii="Arial" w:hAnsi="Arial" w:cs="Arial"/>
        </w:rPr>
        <w:t xml:space="preserve"> štetna ili je postala štetna</w:t>
      </w:r>
      <w:r w:rsidR="007505CE" w:rsidRPr="002408CB">
        <w:rPr>
          <w:rFonts w:ascii="Arial" w:hAnsi="Arial" w:cs="Arial"/>
        </w:rPr>
        <w:t xml:space="preserve"> te odrediti kako na odgovarajući način mjeriti obvezu u skladu s tim </w:t>
      </w:r>
    </w:p>
    <w:p w14:paraId="665F95DC" w14:textId="77777777" w:rsidR="00572830" w:rsidRPr="002408CB" w:rsidRDefault="00572830">
      <w:pPr>
        <w:jc w:val="both"/>
        <w:rPr>
          <w:rFonts w:ascii="Arial" w:hAnsi="Arial" w:cs="Arial"/>
        </w:rPr>
      </w:pPr>
    </w:p>
    <w:p w14:paraId="1521FD86" w14:textId="1E27C887" w:rsidR="00604C2A" w:rsidRPr="002408CB" w:rsidRDefault="005A3CDD" w:rsidP="002408CB">
      <w:pPr>
        <w:jc w:val="center"/>
        <w:rPr>
          <w:rFonts w:ascii="Arial" w:hAnsi="Arial" w:cs="Arial"/>
          <w:b/>
          <w:color w:val="231F20"/>
        </w:rPr>
      </w:pPr>
      <w:r w:rsidRPr="002408CB">
        <w:rPr>
          <w:rFonts w:ascii="Arial" w:hAnsi="Arial" w:cs="Arial"/>
          <w:b/>
          <w:caps/>
          <w:color w:val="231F20"/>
        </w:rPr>
        <w:t xml:space="preserve">6. </w:t>
      </w:r>
      <w:r w:rsidRPr="002408CB">
        <w:rPr>
          <w:rFonts w:ascii="Arial" w:hAnsi="Arial" w:cs="Arial"/>
          <w:b/>
          <w:color w:val="231F20"/>
        </w:rPr>
        <w:t>Izvješ</w:t>
      </w:r>
      <w:r w:rsidR="00D66EDF" w:rsidRPr="002408CB">
        <w:rPr>
          <w:rFonts w:ascii="Arial" w:hAnsi="Arial" w:cs="Arial"/>
          <w:b/>
          <w:color w:val="231F20"/>
        </w:rPr>
        <w:t>će</w:t>
      </w:r>
    </w:p>
    <w:p w14:paraId="2F9B2BE1" w14:textId="6C535E14" w:rsidR="00B80F48" w:rsidRPr="002408CB" w:rsidRDefault="00081F4F" w:rsidP="00BD3985">
      <w:pPr>
        <w:spacing w:after="0" w:line="240" w:lineRule="auto"/>
        <w:jc w:val="both"/>
        <w:rPr>
          <w:rFonts w:ascii="Arial" w:hAnsi="Arial" w:cs="Arial"/>
        </w:rPr>
      </w:pPr>
      <w:r w:rsidRPr="002408CB">
        <w:rPr>
          <w:rFonts w:ascii="Arial" w:hAnsi="Arial" w:cs="Arial"/>
        </w:rPr>
        <w:t xml:space="preserve">(1) </w:t>
      </w:r>
      <w:r w:rsidR="00D66EDF" w:rsidRPr="002408CB">
        <w:rPr>
          <w:rFonts w:ascii="Arial" w:hAnsi="Arial" w:cs="Arial"/>
        </w:rPr>
        <w:t>Izvješće</w:t>
      </w:r>
      <w:r w:rsidR="0015684E" w:rsidRPr="002408CB">
        <w:rPr>
          <w:rFonts w:ascii="Arial" w:hAnsi="Arial" w:cs="Arial"/>
        </w:rPr>
        <w:t xml:space="preserve"> u kojem Imenovani ovlašteni aktuar treba obrazložiti razloge davanja pozitivnog mišljenja, mišljenja uz ograde ili negativno mišljenje mora biti </w:t>
      </w:r>
      <w:r w:rsidR="00845DE7" w:rsidRPr="002408CB">
        <w:rPr>
          <w:rFonts w:ascii="Arial" w:hAnsi="Arial" w:cs="Arial"/>
        </w:rPr>
        <w:t xml:space="preserve">sustavan, </w:t>
      </w:r>
      <w:r w:rsidR="0015684E" w:rsidRPr="002408CB">
        <w:rPr>
          <w:rFonts w:ascii="Arial" w:hAnsi="Arial" w:cs="Arial"/>
        </w:rPr>
        <w:t>komplet</w:t>
      </w:r>
      <w:r w:rsidR="00845DE7" w:rsidRPr="002408CB">
        <w:rPr>
          <w:rFonts w:ascii="Arial" w:hAnsi="Arial" w:cs="Arial"/>
        </w:rPr>
        <w:t>a</w:t>
      </w:r>
      <w:r w:rsidR="0015684E" w:rsidRPr="002408CB">
        <w:rPr>
          <w:rFonts w:ascii="Arial" w:hAnsi="Arial" w:cs="Arial"/>
        </w:rPr>
        <w:t xml:space="preserve">n i formiran na način da adekvatno informira korisnike kojima je namijenjeno. Informacije i podaci </w:t>
      </w:r>
      <w:r w:rsidR="00D66EDF" w:rsidRPr="002408CB">
        <w:rPr>
          <w:rFonts w:ascii="Arial" w:hAnsi="Arial" w:cs="Arial"/>
        </w:rPr>
        <w:t>u izvješć</w:t>
      </w:r>
      <w:r w:rsidR="0015684E" w:rsidRPr="002408CB">
        <w:rPr>
          <w:rFonts w:ascii="Arial" w:hAnsi="Arial" w:cs="Arial"/>
        </w:rPr>
        <w:t xml:space="preserve">u trebaju biti prikazane na dovoljno detaljan način kako bi neki drugi aktuar kvalificiran </w:t>
      </w:r>
      <w:r w:rsidR="0015684E" w:rsidRPr="002408CB">
        <w:rPr>
          <w:rFonts w:ascii="Arial" w:hAnsi="Arial" w:cs="Arial"/>
        </w:rPr>
        <w:lastRenderedPageBreak/>
        <w:t>u istom području prakse mogao objektivno procijeniti razumnost rezultata procesa oblikovanja statutarnih pričuva.</w:t>
      </w:r>
    </w:p>
    <w:p w14:paraId="3830E829" w14:textId="77777777" w:rsidR="00B80F48" w:rsidRPr="002408CB" w:rsidRDefault="00B80F48" w:rsidP="00BD3985">
      <w:pPr>
        <w:spacing w:after="0" w:line="240" w:lineRule="auto"/>
        <w:jc w:val="both"/>
        <w:rPr>
          <w:rFonts w:ascii="Arial" w:hAnsi="Arial" w:cs="Arial"/>
        </w:rPr>
      </w:pPr>
    </w:p>
    <w:p w14:paraId="279D5877" w14:textId="19BCE972" w:rsidR="00B80F48" w:rsidRPr="002408CB" w:rsidRDefault="00D66EDF" w:rsidP="00BD3985">
      <w:pPr>
        <w:spacing w:after="0" w:line="240" w:lineRule="auto"/>
        <w:jc w:val="both"/>
        <w:rPr>
          <w:rFonts w:ascii="Arial" w:hAnsi="Arial" w:cs="Arial"/>
        </w:rPr>
      </w:pPr>
      <w:r w:rsidRPr="002408CB">
        <w:rPr>
          <w:rFonts w:ascii="Arial" w:hAnsi="Arial" w:cs="Arial"/>
        </w:rPr>
        <w:t>(2) Sadržaj izvješć</w:t>
      </w:r>
      <w:r w:rsidR="00B80F48" w:rsidRPr="002408CB">
        <w:rPr>
          <w:rFonts w:ascii="Arial" w:hAnsi="Arial" w:cs="Arial"/>
        </w:rPr>
        <w:t>a na datum vrednovanja bi minimalno trebao uključivati po svim vrstama statutarnih tehničkih pričuva</w:t>
      </w:r>
      <w:r w:rsidR="00572830" w:rsidRPr="002408CB">
        <w:rPr>
          <w:rFonts w:ascii="Arial" w:hAnsi="Arial" w:cs="Arial"/>
        </w:rPr>
        <w:t xml:space="preserve"> slijedeće</w:t>
      </w:r>
      <w:r w:rsidR="00B80F48" w:rsidRPr="002408CB">
        <w:rPr>
          <w:rFonts w:ascii="Arial" w:hAnsi="Arial" w:cs="Arial"/>
        </w:rPr>
        <w:t xml:space="preserve">: rezultate procesa oblikovanja </w:t>
      </w:r>
      <w:r w:rsidR="00572830" w:rsidRPr="002408CB">
        <w:rPr>
          <w:rFonts w:ascii="Arial" w:hAnsi="Arial" w:cs="Arial"/>
        </w:rPr>
        <w:t>po</w:t>
      </w:r>
      <w:r w:rsidR="00B80F48" w:rsidRPr="002408CB">
        <w:rPr>
          <w:rFonts w:ascii="Arial" w:hAnsi="Arial" w:cs="Arial"/>
        </w:rPr>
        <w:t xml:space="preserve"> vrst</w:t>
      </w:r>
      <w:r w:rsidR="00572830" w:rsidRPr="002408CB">
        <w:rPr>
          <w:rFonts w:ascii="Arial" w:hAnsi="Arial" w:cs="Arial"/>
        </w:rPr>
        <w:t>ama</w:t>
      </w:r>
      <w:r w:rsidR="00B80F48" w:rsidRPr="002408CB">
        <w:rPr>
          <w:rFonts w:ascii="Arial" w:hAnsi="Arial" w:cs="Arial"/>
        </w:rPr>
        <w:t xml:space="preserve"> statutarnih tehničkih pričuva, metodologiju, pretpostavke i podatke te druge korištene informacije uključujući analize i potvrde rezultata procesa oblikovanja statutarnih tehničkih pričuva.</w:t>
      </w:r>
    </w:p>
    <w:p w14:paraId="1B7043D8" w14:textId="77777777" w:rsidR="00B80F48" w:rsidRPr="002408CB" w:rsidRDefault="00B80F48" w:rsidP="00BD3985">
      <w:pPr>
        <w:spacing w:after="0" w:line="240" w:lineRule="auto"/>
        <w:jc w:val="both"/>
        <w:rPr>
          <w:rFonts w:ascii="Arial" w:hAnsi="Arial" w:cs="Arial"/>
        </w:rPr>
      </w:pPr>
    </w:p>
    <w:p w14:paraId="51ED6AF4" w14:textId="1E91F4FC" w:rsidR="00604C2A" w:rsidRPr="002408CB" w:rsidRDefault="001D70EA" w:rsidP="00BD3985">
      <w:pPr>
        <w:spacing w:after="0" w:line="240" w:lineRule="auto"/>
        <w:jc w:val="both"/>
        <w:rPr>
          <w:rFonts w:ascii="Arial" w:hAnsi="Arial" w:cs="Arial"/>
        </w:rPr>
      </w:pPr>
      <w:r w:rsidRPr="002408CB">
        <w:rPr>
          <w:rFonts w:ascii="Arial" w:hAnsi="Arial" w:cs="Arial"/>
        </w:rPr>
        <w:t xml:space="preserve">(3) </w:t>
      </w:r>
      <w:r w:rsidR="00604C2A" w:rsidRPr="002408CB">
        <w:rPr>
          <w:rFonts w:ascii="Arial" w:hAnsi="Arial" w:cs="Arial"/>
        </w:rPr>
        <w:t xml:space="preserve">Ako se informacije koje je naveo </w:t>
      </w:r>
      <w:r w:rsidR="00572830" w:rsidRPr="002408CB">
        <w:rPr>
          <w:rFonts w:ascii="Arial" w:hAnsi="Arial" w:cs="Arial"/>
        </w:rPr>
        <w:t>A</w:t>
      </w:r>
      <w:r w:rsidR="00604C2A" w:rsidRPr="002408CB">
        <w:rPr>
          <w:rFonts w:ascii="Arial" w:hAnsi="Arial" w:cs="Arial"/>
        </w:rPr>
        <w:t>ktuar korist</w:t>
      </w:r>
      <w:r w:rsidR="00A0710D" w:rsidRPr="002408CB">
        <w:rPr>
          <w:rFonts w:ascii="Arial" w:hAnsi="Arial" w:cs="Arial"/>
        </w:rPr>
        <w:t>e</w:t>
      </w:r>
      <w:r w:rsidR="00604C2A" w:rsidRPr="002408CB">
        <w:rPr>
          <w:rFonts w:ascii="Arial" w:hAnsi="Arial" w:cs="Arial"/>
        </w:rPr>
        <w:t xml:space="preserve"> u prezentiranju i objavljivanju financijskih izvještaja: </w:t>
      </w:r>
    </w:p>
    <w:p w14:paraId="1C2CF579" w14:textId="60701E8B" w:rsidR="00604C2A" w:rsidRPr="002408CB" w:rsidRDefault="008A2EDB" w:rsidP="008A2EDB">
      <w:pPr>
        <w:spacing w:after="0" w:line="240" w:lineRule="auto"/>
        <w:ind w:left="567"/>
        <w:jc w:val="both"/>
        <w:rPr>
          <w:rFonts w:ascii="Arial" w:hAnsi="Arial" w:cs="Arial"/>
        </w:rPr>
      </w:pPr>
      <w:bookmarkStart w:id="16" w:name="_Ref506552227"/>
      <w:r w:rsidRPr="002408CB">
        <w:rPr>
          <w:rFonts w:ascii="Arial" w:hAnsi="Arial" w:cs="Arial"/>
        </w:rPr>
        <w:t>-</w:t>
      </w:r>
      <w:r w:rsidR="00604C2A" w:rsidRPr="002408CB">
        <w:rPr>
          <w:rFonts w:ascii="Arial" w:hAnsi="Arial" w:cs="Arial"/>
        </w:rPr>
        <w:t xml:space="preserve"> </w:t>
      </w:r>
      <w:r w:rsidR="00572830" w:rsidRPr="002408CB">
        <w:rPr>
          <w:rFonts w:ascii="Arial" w:hAnsi="Arial" w:cs="Arial"/>
        </w:rPr>
        <w:t>A</w:t>
      </w:r>
      <w:r w:rsidR="00604C2A" w:rsidRPr="002408CB">
        <w:rPr>
          <w:rFonts w:ascii="Arial" w:hAnsi="Arial" w:cs="Arial"/>
        </w:rPr>
        <w:t xml:space="preserve">ktuar treba pružiti povezane informacije potrebne za usklađivanje s relevantnim zahtjevima za prezentiranje i objavljivanje </w:t>
      </w:r>
      <w:r w:rsidR="00A0710D" w:rsidRPr="002408CB">
        <w:rPr>
          <w:rFonts w:ascii="Arial" w:hAnsi="Arial" w:cs="Arial"/>
        </w:rPr>
        <w:t xml:space="preserve">MSFI-ja 17 </w:t>
      </w:r>
      <w:r w:rsidR="00604C2A" w:rsidRPr="002408CB">
        <w:rPr>
          <w:rFonts w:ascii="Arial" w:hAnsi="Arial" w:cs="Arial"/>
        </w:rPr>
        <w:t xml:space="preserve">i računovodstvenim politikama </w:t>
      </w:r>
      <w:r w:rsidR="00A0710D" w:rsidRPr="002408CB">
        <w:rPr>
          <w:rFonts w:ascii="Arial" w:hAnsi="Arial" w:cs="Arial"/>
        </w:rPr>
        <w:t>Društva</w:t>
      </w:r>
      <w:r w:rsidR="00604C2A" w:rsidRPr="002408CB">
        <w:rPr>
          <w:rFonts w:ascii="Arial" w:hAnsi="Arial" w:cs="Arial"/>
        </w:rPr>
        <w:t>,</w:t>
      </w:r>
    </w:p>
    <w:p w14:paraId="03D1ECD7" w14:textId="4850A0C6" w:rsidR="00604C2A" w:rsidRPr="002408CB" w:rsidRDefault="008A2EDB" w:rsidP="008A2EDB">
      <w:pPr>
        <w:ind w:left="567"/>
        <w:jc w:val="both"/>
        <w:rPr>
          <w:rFonts w:ascii="Arial" w:hAnsi="Arial" w:cs="Arial"/>
        </w:rPr>
      </w:pPr>
      <w:bookmarkStart w:id="17" w:name="_Ref10631666"/>
      <w:r w:rsidRPr="002408CB">
        <w:rPr>
          <w:rFonts w:ascii="Arial" w:hAnsi="Arial" w:cs="Arial"/>
        </w:rPr>
        <w:t>-</w:t>
      </w:r>
      <w:r w:rsidR="00604C2A" w:rsidRPr="002408CB">
        <w:rPr>
          <w:rFonts w:ascii="Arial" w:hAnsi="Arial" w:cs="Arial"/>
        </w:rPr>
        <w:t xml:space="preserve"> ako </w:t>
      </w:r>
      <w:r w:rsidR="00572830" w:rsidRPr="002408CB">
        <w:rPr>
          <w:rFonts w:ascii="Arial" w:hAnsi="Arial" w:cs="Arial"/>
        </w:rPr>
        <w:t>A</w:t>
      </w:r>
      <w:r w:rsidR="00604C2A" w:rsidRPr="002408CB">
        <w:rPr>
          <w:rFonts w:ascii="Arial" w:hAnsi="Arial" w:cs="Arial"/>
        </w:rPr>
        <w:t xml:space="preserve">ktuar sazna da se informacije u prezentacijama i/ili objavama upotrebljavaju nepravilno ili neprimjereno, </w:t>
      </w:r>
      <w:bookmarkStart w:id="18" w:name="_Hlk17355690"/>
      <w:r w:rsidR="00604C2A" w:rsidRPr="002408CB">
        <w:rPr>
          <w:rFonts w:ascii="Arial" w:hAnsi="Arial" w:cs="Arial"/>
        </w:rPr>
        <w:t xml:space="preserve">treba o tim pitanjima raspraviti i izvijestiti </w:t>
      </w:r>
      <w:r w:rsidR="00A0710D" w:rsidRPr="002408CB">
        <w:rPr>
          <w:rFonts w:ascii="Arial" w:hAnsi="Arial" w:cs="Arial"/>
        </w:rPr>
        <w:t>Društvo</w:t>
      </w:r>
      <w:r w:rsidR="00604C2A" w:rsidRPr="002408CB">
        <w:rPr>
          <w:rFonts w:ascii="Arial" w:hAnsi="Arial" w:cs="Arial"/>
        </w:rPr>
        <w:t>.</w:t>
      </w:r>
      <w:bookmarkEnd w:id="16"/>
      <w:bookmarkEnd w:id="17"/>
      <w:bookmarkEnd w:id="18"/>
    </w:p>
    <w:p w14:paraId="444659E5" w14:textId="2004054F" w:rsidR="00572830" w:rsidRPr="002408CB" w:rsidRDefault="00081F4F" w:rsidP="008A2EDB">
      <w:pPr>
        <w:jc w:val="both"/>
        <w:rPr>
          <w:rFonts w:ascii="Arial" w:hAnsi="Arial" w:cs="Arial"/>
        </w:rPr>
      </w:pPr>
      <w:bookmarkStart w:id="19" w:name="_Ref506552098"/>
      <w:r w:rsidRPr="002408CB">
        <w:rPr>
          <w:rFonts w:ascii="Arial" w:hAnsi="Arial" w:cs="Arial"/>
        </w:rPr>
        <w:t>(</w:t>
      </w:r>
      <w:r w:rsidR="001D70EA" w:rsidRPr="002408CB">
        <w:rPr>
          <w:rFonts w:ascii="Arial" w:hAnsi="Arial" w:cs="Arial"/>
        </w:rPr>
        <w:t>4</w:t>
      </w:r>
      <w:r w:rsidRPr="002408CB">
        <w:rPr>
          <w:rFonts w:ascii="Arial" w:hAnsi="Arial" w:cs="Arial"/>
        </w:rPr>
        <w:t>)</w:t>
      </w:r>
      <w:r w:rsidR="00604C2A" w:rsidRPr="002408CB">
        <w:rPr>
          <w:rFonts w:ascii="Arial" w:hAnsi="Arial" w:cs="Arial"/>
        </w:rPr>
        <w:t xml:space="preserve"> Prilikom objavljivanj</w:t>
      </w:r>
      <w:r w:rsidR="001D70EA" w:rsidRPr="002408CB">
        <w:rPr>
          <w:rFonts w:ascii="Arial" w:hAnsi="Arial" w:cs="Arial"/>
        </w:rPr>
        <w:t>a</w:t>
      </w:r>
      <w:r w:rsidR="00604C2A" w:rsidRPr="002408CB">
        <w:rPr>
          <w:rFonts w:ascii="Arial" w:hAnsi="Arial" w:cs="Arial"/>
        </w:rPr>
        <w:t xml:space="preserve"> usklađenja ako se redoslijedom izračuna mijenjaju objavljene informacije, </w:t>
      </w:r>
      <w:r w:rsidR="00572830" w:rsidRPr="002408CB">
        <w:rPr>
          <w:rFonts w:ascii="Arial" w:hAnsi="Arial" w:cs="Arial"/>
        </w:rPr>
        <w:t>A</w:t>
      </w:r>
      <w:r w:rsidR="00604C2A" w:rsidRPr="002408CB">
        <w:rPr>
          <w:rFonts w:ascii="Arial" w:hAnsi="Arial" w:cs="Arial"/>
        </w:rPr>
        <w:t>ktuar treba primjenjivati dosljedan redoslijed izračuna u svim usklađenjima i od razdoblja do razdoblja, ili u izvješ</w:t>
      </w:r>
      <w:r w:rsidR="00D66EDF" w:rsidRPr="002408CB">
        <w:rPr>
          <w:rFonts w:ascii="Arial" w:hAnsi="Arial" w:cs="Arial"/>
        </w:rPr>
        <w:t>ć</w:t>
      </w:r>
      <w:r w:rsidR="00604C2A" w:rsidRPr="002408CB">
        <w:rPr>
          <w:rFonts w:ascii="Arial" w:hAnsi="Arial" w:cs="Arial"/>
        </w:rPr>
        <w:t>u objaviti svaku promjenu, uključujući razloge</w:t>
      </w:r>
      <w:r w:rsidR="001D70EA" w:rsidRPr="002408CB">
        <w:rPr>
          <w:rFonts w:ascii="Arial" w:hAnsi="Arial" w:cs="Arial"/>
        </w:rPr>
        <w:t xml:space="preserve"> za promjene </w:t>
      </w:r>
      <w:r w:rsidR="00604C2A" w:rsidRPr="002408CB">
        <w:rPr>
          <w:rFonts w:ascii="Arial" w:hAnsi="Arial" w:cs="Arial"/>
        </w:rPr>
        <w:t xml:space="preserve">i učinak </w:t>
      </w:r>
      <w:r w:rsidR="001D70EA" w:rsidRPr="002408CB">
        <w:rPr>
          <w:rFonts w:ascii="Arial" w:hAnsi="Arial" w:cs="Arial"/>
        </w:rPr>
        <w:t xml:space="preserve">tih </w:t>
      </w:r>
      <w:r w:rsidR="00604C2A" w:rsidRPr="002408CB">
        <w:rPr>
          <w:rFonts w:ascii="Arial" w:hAnsi="Arial" w:cs="Arial"/>
        </w:rPr>
        <w:t>promjen</w:t>
      </w:r>
      <w:r w:rsidR="001D70EA" w:rsidRPr="002408CB">
        <w:rPr>
          <w:rFonts w:ascii="Arial" w:hAnsi="Arial" w:cs="Arial"/>
        </w:rPr>
        <w:t>a</w:t>
      </w:r>
      <w:r w:rsidR="00604C2A" w:rsidRPr="002408CB">
        <w:rPr>
          <w:rFonts w:ascii="Arial" w:hAnsi="Arial" w:cs="Arial"/>
        </w:rPr>
        <w:t>.</w:t>
      </w:r>
      <w:bookmarkEnd w:id="19"/>
    </w:p>
    <w:p w14:paraId="0C73D3F7" w14:textId="77777777" w:rsidR="00572830" w:rsidRPr="002408CB" w:rsidRDefault="00572830" w:rsidP="008A2EDB">
      <w:pPr>
        <w:jc w:val="both"/>
        <w:rPr>
          <w:rFonts w:ascii="Arial" w:hAnsi="Arial" w:cs="Arial"/>
        </w:rPr>
      </w:pPr>
    </w:p>
    <w:p w14:paraId="6DCD2C33" w14:textId="55949D97" w:rsidR="00572830" w:rsidRPr="002408CB" w:rsidRDefault="0049279F" w:rsidP="0058039F">
      <w:pPr>
        <w:spacing w:after="0" w:line="240" w:lineRule="auto"/>
        <w:jc w:val="both"/>
        <w:rPr>
          <w:rFonts w:ascii="Arial" w:hAnsi="Arial" w:cs="Arial"/>
        </w:rPr>
      </w:pPr>
      <w:r w:rsidRPr="002408CB">
        <w:rPr>
          <w:rFonts w:ascii="Arial" w:hAnsi="Arial" w:cs="Arial"/>
        </w:rPr>
        <w:t>(</w:t>
      </w:r>
      <w:r w:rsidR="001D70EA" w:rsidRPr="002408CB">
        <w:rPr>
          <w:rFonts w:ascii="Arial" w:hAnsi="Arial" w:cs="Arial"/>
        </w:rPr>
        <w:t>5</w:t>
      </w:r>
      <w:r w:rsidRPr="002408CB">
        <w:rPr>
          <w:rFonts w:ascii="Arial" w:hAnsi="Arial" w:cs="Arial"/>
        </w:rPr>
        <w:t xml:space="preserve">) </w:t>
      </w:r>
      <w:r w:rsidR="00C13843" w:rsidRPr="002408CB">
        <w:rPr>
          <w:rFonts w:ascii="Arial" w:hAnsi="Arial" w:cs="Arial"/>
        </w:rPr>
        <w:t>Aktuar u izvješ</w:t>
      </w:r>
      <w:r w:rsidR="00A14E9E" w:rsidRPr="002408CB">
        <w:rPr>
          <w:rFonts w:ascii="Arial" w:hAnsi="Arial" w:cs="Arial"/>
        </w:rPr>
        <w:t>ć</w:t>
      </w:r>
      <w:r w:rsidR="00C13843" w:rsidRPr="002408CB">
        <w:rPr>
          <w:rFonts w:ascii="Arial" w:hAnsi="Arial" w:cs="Arial"/>
        </w:rPr>
        <w:t xml:space="preserve">u </w:t>
      </w:r>
      <w:r w:rsidR="00E446B3" w:rsidRPr="002408CB">
        <w:rPr>
          <w:rFonts w:ascii="Arial" w:hAnsi="Arial" w:cs="Arial"/>
        </w:rPr>
        <w:t xml:space="preserve">treba </w:t>
      </w:r>
      <w:r w:rsidR="00C13843" w:rsidRPr="002408CB">
        <w:rPr>
          <w:rFonts w:ascii="Arial" w:hAnsi="Arial" w:cs="Arial"/>
        </w:rPr>
        <w:t>objaviti</w:t>
      </w:r>
      <w:r w:rsidR="00E446B3" w:rsidRPr="002408CB">
        <w:rPr>
          <w:rFonts w:ascii="Arial" w:hAnsi="Arial" w:cs="Arial"/>
        </w:rPr>
        <w:t>:</w:t>
      </w:r>
    </w:p>
    <w:p w14:paraId="31355CB1" w14:textId="45720E37" w:rsidR="00C13843" w:rsidRPr="002408CB" w:rsidRDefault="00073298">
      <w:pPr>
        <w:spacing w:after="0" w:line="240" w:lineRule="auto"/>
        <w:ind w:left="708"/>
        <w:jc w:val="both"/>
        <w:rPr>
          <w:rFonts w:ascii="Arial" w:hAnsi="Arial" w:cs="Arial"/>
        </w:rPr>
      </w:pPr>
      <w:r w:rsidRPr="002408CB">
        <w:rPr>
          <w:rFonts w:ascii="Arial" w:hAnsi="Arial" w:cs="Arial"/>
        </w:rPr>
        <w:t>-</w:t>
      </w:r>
      <w:r w:rsidR="00C13843" w:rsidRPr="002408CB">
        <w:rPr>
          <w:rFonts w:ascii="Arial" w:hAnsi="Arial" w:cs="Arial"/>
        </w:rPr>
        <w:t xml:space="preserve"> svako oslanjanje na informacije koje je pripremila druga osoba, a za koje se </w:t>
      </w:r>
      <w:r w:rsidR="00572830" w:rsidRPr="002408CB">
        <w:rPr>
          <w:rFonts w:ascii="Arial" w:hAnsi="Arial" w:cs="Arial"/>
        </w:rPr>
        <w:t>A</w:t>
      </w:r>
      <w:r w:rsidR="00C13843" w:rsidRPr="002408CB">
        <w:rPr>
          <w:rFonts w:ascii="Arial" w:hAnsi="Arial" w:cs="Arial"/>
        </w:rPr>
        <w:t>ktuar odriče odgovornosti</w:t>
      </w:r>
      <w:r w:rsidR="0051387B" w:rsidRPr="002408CB">
        <w:rPr>
          <w:rFonts w:ascii="Arial" w:hAnsi="Arial" w:cs="Arial"/>
        </w:rPr>
        <w:t xml:space="preserve"> (Minimalni standardi točka 5. </w:t>
      </w:r>
      <w:r w:rsidR="001452BE" w:rsidRPr="002408CB">
        <w:rPr>
          <w:rFonts w:ascii="Arial" w:hAnsi="Arial" w:cs="Arial"/>
        </w:rPr>
        <w:t>(3))</w:t>
      </w:r>
      <w:r w:rsidR="00CF72E1" w:rsidRPr="002408CB">
        <w:rPr>
          <w:rFonts w:ascii="Arial" w:hAnsi="Arial" w:cs="Arial"/>
        </w:rPr>
        <w:t>,</w:t>
      </w:r>
    </w:p>
    <w:p w14:paraId="6731D128" w14:textId="7DC6236C" w:rsidR="00C13843" w:rsidRPr="002408CB" w:rsidRDefault="00CF72E1" w:rsidP="000C539B">
      <w:pPr>
        <w:spacing w:after="0" w:line="240" w:lineRule="auto"/>
        <w:ind w:left="708"/>
        <w:jc w:val="both"/>
        <w:rPr>
          <w:rFonts w:ascii="Arial" w:hAnsi="Arial" w:cs="Arial"/>
        </w:rPr>
      </w:pPr>
      <w:r w:rsidRPr="002408CB">
        <w:rPr>
          <w:rFonts w:ascii="Arial" w:hAnsi="Arial" w:cs="Arial"/>
        </w:rPr>
        <w:t>-</w:t>
      </w:r>
      <w:r w:rsidR="00C13843" w:rsidRPr="002408CB">
        <w:rPr>
          <w:rFonts w:ascii="Arial" w:hAnsi="Arial" w:cs="Arial"/>
        </w:rPr>
        <w:t xml:space="preserve"> svako značajno izostavljanje informacija odnosno umanjeno ili uvećano prikazivanje</w:t>
      </w:r>
      <w:r w:rsidR="0008430C" w:rsidRPr="002408CB">
        <w:rPr>
          <w:rFonts w:ascii="Arial" w:hAnsi="Arial" w:cs="Arial"/>
        </w:rPr>
        <w:t xml:space="preserve"> </w:t>
      </w:r>
      <w:r w:rsidR="001452BE" w:rsidRPr="002408CB">
        <w:rPr>
          <w:rFonts w:ascii="Arial" w:hAnsi="Arial" w:cs="Arial"/>
        </w:rPr>
        <w:t>(Minimalni standardi točka 2.)</w:t>
      </w:r>
      <w:r w:rsidRPr="002408CB">
        <w:rPr>
          <w:rFonts w:ascii="Arial" w:hAnsi="Arial" w:cs="Arial"/>
        </w:rPr>
        <w:t>,</w:t>
      </w:r>
    </w:p>
    <w:p w14:paraId="7D31EA15" w14:textId="27BB158A" w:rsidR="00C13843" w:rsidRPr="002408CB" w:rsidRDefault="00CF72E1" w:rsidP="000C539B">
      <w:pPr>
        <w:spacing w:after="0" w:line="240" w:lineRule="auto"/>
        <w:ind w:left="708"/>
        <w:jc w:val="both"/>
        <w:rPr>
          <w:rFonts w:ascii="Arial" w:hAnsi="Arial" w:cs="Arial"/>
        </w:rPr>
      </w:pPr>
      <w:r w:rsidRPr="002408CB">
        <w:rPr>
          <w:rFonts w:ascii="Arial" w:hAnsi="Arial" w:cs="Arial"/>
        </w:rPr>
        <w:t>-</w:t>
      </w:r>
      <w:r w:rsidR="00C13843" w:rsidRPr="002408CB">
        <w:rPr>
          <w:rFonts w:ascii="Arial" w:hAnsi="Arial" w:cs="Arial"/>
        </w:rPr>
        <w:t xml:space="preserve"> svaku validaciju, prilagodbu i izmjenu podataka te nedostatke </w:t>
      </w:r>
      <w:r w:rsidR="004F521D" w:rsidRPr="002408CB">
        <w:rPr>
          <w:rFonts w:ascii="Arial" w:hAnsi="Arial" w:cs="Arial"/>
        </w:rPr>
        <w:t xml:space="preserve">i ograničenja </w:t>
      </w:r>
      <w:r w:rsidR="00C13843" w:rsidRPr="002408CB">
        <w:rPr>
          <w:rFonts w:ascii="Arial" w:hAnsi="Arial" w:cs="Arial"/>
        </w:rPr>
        <w:t>u podacima</w:t>
      </w:r>
      <w:r w:rsidR="001452BE" w:rsidRPr="002408CB">
        <w:rPr>
          <w:rFonts w:ascii="Arial" w:hAnsi="Arial" w:cs="Arial"/>
        </w:rPr>
        <w:t xml:space="preserve"> (Minimalni standardi točka 5. (2), 5. (3), 5. (4) i 5. (5))</w:t>
      </w:r>
      <w:r w:rsidRPr="002408CB">
        <w:rPr>
          <w:rFonts w:ascii="Arial" w:hAnsi="Arial" w:cs="Arial"/>
        </w:rPr>
        <w:t>,</w:t>
      </w:r>
    </w:p>
    <w:p w14:paraId="7EEE1FCF" w14:textId="19D4BC24" w:rsidR="00C13843" w:rsidRPr="002408CB" w:rsidRDefault="00CF72E1" w:rsidP="000C539B">
      <w:pPr>
        <w:spacing w:after="0" w:line="240" w:lineRule="auto"/>
        <w:ind w:left="708"/>
        <w:jc w:val="both"/>
        <w:rPr>
          <w:rFonts w:ascii="Arial" w:hAnsi="Arial" w:cs="Arial"/>
        </w:rPr>
      </w:pPr>
      <w:r w:rsidRPr="002408CB">
        <w:rPr>
          <w:rFonts w:ascii="Arial" w:hAnsi="Arial" w:cs="Arial"/>
        </w:rPr>
        <w:t>-</w:t>
      </w:r>
      <w:r w:rsidR="00C13843" w:rsidRPr="002408CB">
        <w:rPr>
          <w:rFonts w:ascii="Arial" w:hAnsi="Arial" w:cs="Arial"/>
        </w:rPr>
        <w:t xml:space="preserve"> svaku granicu nepovoljnih odstupanja u pretpostavkama ili metodologiji</w:t>
      </w:r>
      <w:r w:rsidR="001452BE" w:rsidRPr="002408CB">
        <w:rPr>
          <w:rFonts w:ascii="Arial" w:hAnsi="Arial" w:cs="Arial"/>
        </w:rPr>
        <w:t xml:space="preserve"> (Minimalni standardi točka 6. (3)) </w:t>
      </w:r>
      <w:r w:rsidRPr="002408CB">
        <w:rPr>
          <w:rFonts w:ascii="Arial" w:hAnsi="Arial" w:cs="Arial"/>
        </w:rPr>
        <w:t>,</w:t>
      </w:r>
    </w:p>
    <w:p w14:paraId="104755E4" w14:textId="1B773F24" w:rsidR="00C13843" w:rsidRPr="002408CB" w:rsidRDefault="00CF72E1" w:rsidP="000C539B">
      <w:pPr>
        <w:spacing w:after="0" w:line="240" w:lineRule="auto"/>
        <w:ind w:left="708"/>
        <w:jc w:val="both"/>
        <w:rPr>
          <w:rFonts w:ascii="Arial" w:hAnsi="Arial" w:cs="Arial"/>
        </w:rPr>
      </w:pPr>
      <w:r w:rsidRPr="002408CB">
        <w:rPr>
          <w:rFonts w:ascii="Arial" w:hAnsi="Arial" w:cs="Arial"/>
        </w:rPr>
        <w:t>-</w:t>
      </w:r>
      <w:r w:rsidR="00C13843" w:rsidRPr="002408CB">
        <w:rPr>
          <w:rFonts w:ascii="Arial" w:hAnsi="Arial" w:cs="Arial"/>
        </w:rPr>
        <w:t xml:space="preserve"> svaku značajnu nedosljednost u korištenim pretpostavkama i metodologiji</w:t>
      </w:r>
      <w:r w:rsidR="001452BE" w:rsidRPr="002408CB">
        <w:rPr>
          <w:rFonts w:ascii="Arial" w:hAnsi="Arial" w:cs="Arial"/>
        </w:rPr>
        <w:t xml:space="preserve"> (Minimalni standardi točka 6. (6))</w:t>
      </w:r>
      <w:r w:rsidRPr="002408CB">
        <w:rPr>
          <w:rFonts w:ascii="Arial" w:hAnsi="Arial" w:cs="Arial"/>
        </w:rPr>
        <w:t>,</w:t>
      </w:r>
    </w:p>
    <w:p w14:paraId="18F5EC01" w14:textId="52496505" w:rsidR="00C13843" w:rsidRPr="002408CB" w:rsidRDefault="00CF72E1" w:rsidP="000C539B">
      <w:pPr>
        <w:spacing w:after="0" w:line="240" w:lineRule="auto"/>
        <w:ind w:left="708"/>
        <w:jc w:val="both"/>
        <w:rPr>
          <w:rFonts w:ascii="Arial" w:hAnsi="Arial" w:cs="Arial"/>
        </w:rPr>
      </w:pPr>
      <w:r w:rsidRPr="002408CB">
        <w:rPr>
          <w:rFonts w:ascii="Arial" w:hAnsi="Arial" w:cs="Arial"/>
        </w:rPr>
        <w:t>--</w:t>
      </w:r>
      <w:r w:rsidR="00C13843" w:rsidRPr="002408CB">
        <w:rPr>
          <w:rFonts w:ascii="Arial" w:hAnsi="Arial" w:cs="Arial"/>
        </w:rPr>
        <w:t>ograničenja i nesigurnosti svih modela korištenih u obavljanju posla te njihove široke implikacije</w:t>
      </w:r>
      <w:r w:rsidR="001452BE" w:rsidRPr="002408CB">
        <w:rPr>
          <w:rFonts w:ascii="Arial" w:hAnsi="Arial" w:cs="Arial"/>
        </w:rPr>
        <w:t xml:space="preserve"> (Minimalni standardi točka 7. (</w:t>
      </w:r>
      <w:r w:rsidR="00D00338" w:rsidRPr="002408CB">
        <w:rPr>
          <w:rFonts w:ascii="Arial" w:hAnsi="Arial" w:cs="Arial"/>
        </w:rPr>
        <w:t>4</w:t>
      </w:r>
      <w:r w:rsidR="001452BE" w:rsidRPr="002408CB">
        <w:rPr>
          <w:rFonts w:ascii="Arial" w:hAnsi="Arial" w:cs="Arial"/>
        </w:rPr>
        <w:t>))</w:t>
      </w:r>
      <w:r w:rsidRPr="002408CB">
        <w:rPr>
          <w:rFonts w:ascii="Arial" w:hAnsi="Arial" w:cs="Arial"/>
        </w:rPr>
        <w:t>,</w:t>
      </w:r>
    </w:p>
    <w:p w14:paraId="2D6B9A69" w14:textId="311E0FD3" w:rsidR="00C13843" w:rsidRPr="002408CB" w:rsidRDefault="00CF72E1" w:rsidP="000C539B">
      <w:pPr>
        <w:spacing w:after="0" w:line="240" w:lineRule="auto"/>
        <w:ind w:left="708"/>
        <w:jc w:val="both"/>
        <w:rPr>
          <w:rFonts w:ascii="Arial" w:hAnsi="Arial" w:cs="Arial"/>
        </w:rPr>
      </w:pPr>
      <w:r w:rsidRPr="002408CB">
        <w:rPr>
          <w:rFonts w:ascii="Arial" w:hAnsi="Arial" w:cs="Arial"/>
        </w:rPr>
        <w:t>-</w:t>
      </w:r>
      <w:r w:rsidR="00C13843" w:rsidRPr="002408CB">
        <w:rPr>
          <w:rFonts w:ascii="Arial" w:hAnsi="Arial" w:cs="Arial"/>
        </w:rPr>
        <w:t xml:space="preserve"> </w:t>
      </w:r>
      <w:r w:rsidR="00D00338" w:rsidRPr="002408CB">
        <w:rPr>
          <w:rFonts w:ascii="Arial" w:hAnsi="Arial" w:cs="Arial"/>
        </w:rPr>
        <w:t>aktivnosti i odluke</w:t>
      </w:r>
      <w:r w:rsidR="00C13843" w:rsidRPr="002408CB">
        <w:rPr>
          <w:rFonts w:ascii="Arial" w:hAnsi="Arial" w:cs="Arial"/>
        </w:rPr>
        <w:t xml:space="preserve"> </w:t>
      </w:r>
      <w:r w:rsidR="00D00338" w:rsidRPr="002408CB">
        <w:rPr>
          <w:rFonts w:ascii="Arial" w:hAnsi="Arial" w:cs="Arial"/>
        </w:rPr>
        <w:t>U</w:t>
      </w:r>
      <w:r w:rsidR="00C13843" w:rsidRPr="002408CB">
        <w:rPr>
          <w:rFonts w:ascii="Arial" w:hAnsi="Arial" w:cs="Arial"/>
        </w:rPr>
        <w:t>prave</w:t>
      </w:r>
      <w:r w:rsidR="00D00338" w:rsidRPr="002408CB">
        <w:rPr>
          <w:rFonts w:ascii="Arial" w:hAnsi="Arial" w:cs="Arial"/>
        </w:rPr>
        <w:t xml:space="preserve"> Društva</w:t>
      </w:r>
      <w:r w:rsidR="00C13843" w:rsidRPr="002408CB">
        <w:rPr>
          <w:rFonts w:ascii="Arial" w:hAnsi="Arial" w:cs="Arial"/>
        </w:rPr>
        <w:t xml:space="preserve"> izvršene u </w:t>
      </w:r>
      <w:r w:rsidR="00D00338" w:rsidRPr="002408CB">
        <w:rPr>
          <w:rFonts w:ascii="Arial" w:hAnsi="Arial" w:cs="Arial"/>
        </w:rPr>
        <w:t>okviru</w:t>
      </w:r>
      <w:r w:rsidR="00C13843" w:rsidRPr="002408CB">
        <w:rPr>
          <w:rFonts w:ascii="Arial" w:hAnsi="Arial" w:cs="Arial"/>
        </w:rPr>
        <w:t xml:space="preserve"> model</w:t>
      </w:r>
      <w:r w:rsidR="00D00338" w:rsidRPr="002408CB">
        <w:rPr>
          <w:rFonts w:ascii="Arial" w:hAnsi="Arial" w:cs="Arial"/>
        </w:rPr>
        <w:t xml:space="preserve">a kao i sve </w:t>
      </w:r>
      <w:r w:rsidR="00C13843" w:rsidRPr="002408CB">
        <w:rPr>
          <w:rFonts w:ascii="Arial" w:hAnsi="Arial" w:cs="Arial"/>
        </w:rPr>
        <w:t>implikacije</w:t>
      </w:r>
      <w:r w:rsidR="00D00338" w:rsidRPr="002408CB">
        <w:rPr>
          <w:rFonts w:ascii="Arial" w:hAnsi="Arial" w:cs="Arial"/>
        </w:rPr>
        <w:t xml:space="preserve"> koje proizlaze iz njih (Minimalni standardi točka 7. (7) e.)</w:t>
      </w:r>
      <w:r w:rsidRPr="002408CB">
        <w:rPr>
          <w:rFonts w:ascii="Arial" w:hAnsi="Arial" w:cs="Arial"/>
        </w:rPr>
        <w:t>,</w:t>
      </w:r>
    </w:p>
    <w:p w14:paraId="084B58B2" w14:textId="25961220" w:rsidR="001D70EA" w:rsidRPr="002408CB" w:rsidRDefault="001D70EA" w:rsidP="00D75379">
      <w:pPr>
        <w:ind w:left="708"/>
        <w:rPr>
          <w:rFonts w:ascii="Arial" w:hAnsi="Arial" w:cs="Arial"/>
        </w:rPr>
      </w:pPr>
      <w:r w:rsidRPr="002408CB">
        <w:rPr>
          <w:rFonts w:ascii="Arial" w:hAnsi="Arial" w:cs="Arial"/>
        </w:rPr>
        <w:t xml:space="preserve">- promjene </w:t>
      </w:r>
      <w:bookmarkStart w:id="20" w:name="_Hlk13750522"/>
      <w:r w:rsidRPr="002408CB">
        <w:rPr>
          <w:rFonts w:ascii="Arial" w:hAnsi="Arial" w:cs="Arial"/>
        </w:rPr>
        <w:t>procesa oblikovanja statutarnih tehničkih pričuva, zajedno s razlozima za promjene i učinkom</w:t>
      </w:r>
      <w:bookmarkEnd w:id="20"/>
      <w:r w:rsidRPr="002408CB">
        <w:rPr>
          <w:rFonts w:ascii="Arial" w:hAnsi="Arial" w:cs="Arial"/>
        </w:rPr>
        <w:t xml:space="preserve"> tih promjena, koje se odnose na: </w:t>
      </w:r>
    </w:p>
    <w:p w14:paraId="4D964AA7" w14:textId="181A04C4" w:rsidR="001D70EA" w:rsidRPr="002408CB" w:rsidRDefault="001D70EA" w:rsidP="00D75379">
      <w:pPr>
        <w:pStyle w:val="ListParagraph"/>
        <w:numPr>
          <w:ilvl w:val="0"/>
          <w:numId w:val="16"/>
        </w:numPr>
        <w:rPr>
          <w:rFonts w:ascii="Arial" w:hAnsi="Arial" w:cs="Arial"/>
        </w:rPr>
      </w:pPr>
      <w:r w:rsidRPr="002408CB">
        <w:rPr>
          <w:rFonts w:ascii="Arial" w:hAnsi="Arial" w:cs="Arial"/>
        </w:rPr>
        <w:t>utvrđivanje, spajanje, objedinjavanje, odvajanje, priznavanje, prestanak priznavanja i izmjenu (</w:t>
      </w:r>
      <w:r w:rsidR="006C5D11" w:rsidRPr="002408CB">
        <w:rPr>
          <w:rFonts w:ascii="Arial" w:hAnsi="Arial" w:cs="Arial"/>
        </w:rPr>
        <w:t>Posebni standardi vezano za MSFI 17 točka 1.</w:t>
      </w:r>
      <w:r w:rsidRPr="002408CB">
        <w:rPr>
          <w:rFonts w:ascii="Arial" w:hAnsi="Arial" w:cs="Arial"/>
        </w:rPr>
        <w:t>)</w:t>
      </w:r>
    </w:p>
    <w:p w14:paraId="19BAC608" w14:textId="768BD890" w:rsidR="001D70EA" w:rsidRPr="002408CB" w:rsidRDefault="001D70EA" w:rsidP="00D75379">
      <w:pPr>
        <w:pStyle w:val="ListParagraph"/>
        <w:numPr>
          <w:ilvl w:val="0"/>
          <w:numId w:val="16"/>
        </w:numPr>
        <w:rPr>
          <w:rFonts w:ascii="Arial" w:hAnsi="Arial" w:cs="Arial"/>
        </w:rPr>
      </w:pPr>
      <w:r w:rsidRPr="002408CB">
        <w:rPr>
          <w:rFonts w:ascii="Arial" w:hAnsi="Arial" w:cs="Arial"/>
        </w:rPr>
        <w:t>odabir pristupa mjerenja (</w:t>
      </w:r>
      <w:r w:rsidR="006C5D11" w:rsidRPr="002408CB">
        <w:rPr>
          <w:rFonts w:ascii="Arial" w:hAnsi="Arial" w:cs="Arial"/>
        </w:rPr>
        <w:t>Posebni standardi vezano za MSFI 17 točka 2.</w:t>
      </w:r>
      <w:r w:rsidRPr="002408CB">
        <w:rPr>
          <w:rFonts w:ascii="Arial" w:hAnsi="Arial" w:cs="Arial"/>
        </w:rPr>
        <w:t xml:space="preserve">) </w:t>
      </w:r>
    </w:p>
    <w:p w14:paraId="2D4BE0D2" w14:textId="21043312" w:rsidR="001D70EA" w:rsidRPr="002408CB" w:rsidRDefault="001D70EA" w:rsidP="00D75379">
      <w:pPr>
        <w:pStyle w:val="ListParagraph"/>
        <w:numPr>
          <w:ilvl w:val="0"/>
          <w:numId w:val="16"/>
        </w:numPr>
        <w:rPr>
          <w:rFonts w:ascii="Arial" w:hAnsi="Arial" w:cs="Arial"/>
        </w:rPr>
      </w:pPr>
      <w:r w:rsidRPr="002408CB">
        <w:rPr>
          <w:rFonts w:ascii="Arial" w:hAnsi="Arial" w:cs="Arial"/>
        </w:rPr>
        <w:t>proces ažuriranja pretpostavki (</w:t>
      </w:r>
      <w:r w:rsidR="006C5D11" w:rsidRPr="002408CB">
        <w:rPr>
          <w:rFonts w:ascii="Arial" w:hAnsi="Arial" w:cs="Arial"/>
        </w:rPr>
        <w:t>Posebni standardi vezano za MSFI 17 točka 3. (2))</w:t>
      </w:r>
    </w:p>
    <w:p w14:paraId="52FCAFCE" w14:textId="3AC3FA4E" w:rsidR="001D70EA" w:rsidRPr="002408CB" w:rsidRDefault="001D70EA" w:rsidP="00D75379">
      <w:pPr>
        <w:pStyle w:val="ListParagraph"/>
        <w:numPr>
          <w:ilvl w:val="0"/>
          <w:numId w:val="16"/>
        </w:numPr>
        <w:rPr>
          <w:rFonts w:ascii="Arial" w:hAnsi="Arial" w:cs="Arial"/>
        </w:rPr>
      </w:pPr>
      <w:r w:rsidRPr="002408CB">
        <w:rPr>
          <w:rFonts w:ascii="Arial" w:hAnsi="Arial" w:cs="Arial"/>
        </w:rPr>
        <w:t xml:space="preserve">objedinjavanje i maržu za ugovorenu uslugu </w:t>
      </w:r>
      <w:r w:rsidR="006C5D11" w:rsidRPr="002408CB">
        <w:rPr>
          <w:rFonts w:ascii="Arial" w:hAnsi="Arial" w:cs="Arial"/>
        </w:rPr>
        <w:t>(Posebni standardi vezano za MSFI 17 točka 3. (14))</w:t>
      </w:r>
    </w:p>
    <w:p w14:paraId="156E436C" w14:textId="111116ED" w:rsidR="001D70EA" w:rsidRPr="002408CB" w:rsidRDefault="001D70EA" w:rsidP="00D75379">
      <w:pPr>
        <w:pStyle w:val="ListParagraph"/>
        <w:numPr>
          <w:ilvl w:val="0"/>
          <w:numId w:val="16"/>
        </w:numPr>
        <w:spacing w:after="0" w:line="240" w:lineRule="auto"/>
        <w:jc w:val="both"/>
        <w:rPr>
          <w:rFonts w:ascii="Arial" w:hAnsi="Arial" w:cs="Arial"/>
        </w:rPr>
      </w:pPr>
      <w:r w:rsidRPr="002408CB">
        <w:rPr>
          <w:rFonts w:ascii="Arial" w:hAnsi="Arial" w:cs="Arial"/>
        </w:rPr>
        <w:t xml:space="preserve">redoslijed izračuna usklađenja predviđen za prezentiranje i objavljivanje financijskih izvještaja </w:t>
      </w:r>
      <w:r w:rsidR="006C5D11" w:rsidRPr="002408CB">
        <w:rPr>
          <w:rFonts w:ascii="Arial" w:hAnsi="Arial" w:cs="Arial"/>
        </w:rPr>
        <w:t>(Posebni standardi vezano za MSFI 17 točka 6. (4))</w:t>
      </w:r>
    </w:p>
    <w:p w14:paraId="57A92AA2" w14:textId="7CA3FBF9" w:rsidR="006C5D11" w:rsidRPr="002408CB" w:rsidRDefault="00E446B3" w:rsidP="00374CC3">
      <w:pPr>
        <w:ind w:left="708"/>
        <w:rPr>
          <w:rFonts w:ascii="Arial" w:hAnsi="Arial" w:cs="Arial"/>
        </w:rPr>
      </w:pPr>
      <w:r w:rsidRPr="002408CB">
        <w:rPr>
          <w:rFonts w:ascii="Arial" w:hAnsi="Arial" w:cs="Arial"/>
        </w:rPr>
        <w:t xml:space="preserve">- </w:t>
      </w:r>
      <w:r w:rsidR="006C5D11" w:rsidRPr="002408CB">
        <w:rPr>
          <w:rFonts w:ascii="Arial" w:hAnsi="Arial" w:cs="Arial"/>
        </w:rPr>
        <w:t>neizvjesnost svojstvenu prebacivanju na razinu povjerenja ako prilagodba za nefinancijski rizik nije utvrđena primjenom pristupa razine pouzdanosti</w:t>
      </w:r>
    </w:p>
    <w:p w14:paraId="140F82E4" w14:textId="4B64E5F2" w:rsidR="00C13843" w:rsidRPr="00C11545" w:rsidRDefault="00CF72E1" w:rsidP="000C539B">
      <w:pPr>
        <w:spacing w:after="0" w:line="240" w:lineRule="auto"/>
        <w:ind w:left="708"/>
        <w:jc w:val="both"/>
        <w:rPr>
          <w:rFonts w:ascii="Arial" w:hAnsi="Arial" w:cs="Arial"/>
        </w:rPr>
      </w:pPr>
      <w:r w:rsidRPr="00C11545">
        <w:rPr>
          <w:rFonts w:ascii="Arial" w:hAnsi="Arial" w:cs="Arial"/>
        </w:rPr>
        <w:lastRenderedPageBreak/>
        <w:t>-</w:t>
      </w:r>
      <w:r w:rsidR="00C13843" w:rsidRPr="00C11545">
        <w:rPr>
          <w:rFonts w:ascii="Arial" w:hAnsi="Arial" w:cs="Arial"/>
        </w:rPr>
        <w:t xml:space="preserve"> sve značajne naknadne događaje</w:t>
      </w:r>
      <w:r w:rsidR="00D00338" w:rsidRPr="00C11545">
        <w:rPr>
          <w:rFonts w:ascii="Arial" w:hAnsi="Arial" w:cs="Arial"/>
        </w:rPr>
        <w:t xml:space="preserve"> nakon datuma vrednovanja koji mogu značajno utjecati na proces oblikovanja statutarnih tehničkih pričuva</w:t>
      </w:r>
      <w:r w:rsidR="00C13843" w:rsidRPr="00C11545">
        <w:rPr>
          <w:rFonts w:ascii="Arial" w:hAnsi="Arial" w:cs="Arial"/>
        </w:rPr>
        <w:t>.</w:t>
      </w:r>
    </w:p>
    <w:p w14:paraId="5CC7E65B" w14:textId="530B1FE2" w:rsidR="00B80F48" w:rsidRPr="00C11545" w:rsidRDefault="00B80F48" w:rsidP="005A3CDD">
      <w:pPr>
        <w:pStyle w:val="box461061"/>
        <w:shd w:val="clear" w:color="auto" w:fill="FFFFFF"/>
        <w:spacing w:before="0" w:beforeAutospacing="0" w:after="48" w:afterAutospacing="0"/>
        <w:textAlignment w:val="baseline"/>
        <w:rPr>
          <w:rFonts w:ascii="Arial" w:hAnsi="Arial" w:cs="Arial"/>
          <w:caps/>
          <w:color w:val="231F20"/>
          <w:sz w:val="22"/>
          <w:szCs w:val="22"/>
        </w:rPr>
      </w:pPr>
    </w:p>
    <w:p w14:paraId="687F93F9" w14:textId="77777777" w:rsidR="00B80F48" w:rsidRPr="00C11545" w:rsidRDefault="00B80F48" w:rsidP="005A3CDD">
      <w:pPr>
        <w:pStyle w:val="box461061"/>
        <w:shd w:val="clear" w:color="auto" w:fill="FFFFFF"/>
        <w:spacing w:before="0" w:beforeAutospacing="0" w:after="48" w:afterAutospacing="0"/>
        <w:textAlignment w:val="baseline"/>
        <w:rPr>
          <w:rFonts w:ascii="Arial" w:hAnsi="Arial" w:cs="Arial"/>
          <w:caps/>
          <w:color w:val="231F20"/>
          <w:sz w:val="22"/>
          <w:szCs w:val="22"/>
        </w:rPr>
      </w:pPr>
    </w:p>
    <w:p w14:paraId="16ECA251" w14:textId="088849A4" w:rsidR="00924E7D" w:rsidRPr="00C11545" w:rsidRDefault="00C173ED" w:rsidP="00C11545">
      <w:pPr>
        <w:pStyle w:val="box461061"/>
        <w:shd w:val="clear" w:color="auto" w:fill="FFFFFF"/>
        <w:spacing w:before="0" w:beforeAutospacing="0" w:after="48" w:afterAutospacing="0"/>
        <w:jc w:val="center"/>
        <w:textAlignment w:val="baseline"/>
        <w:rPr>
          <w:rFonts w:ascii="Arial" w:hAnsi="Arial" w:cs="Arial"/>
          <w:b/>
          <w:color w:val="231F20"/>
          <w:sz w:val="22"/>
          <w:szCs w:val="22"/>
        </w:rPr>
      </w:pPr>
      <w:r w:rsidRPr="00C11545">
        <w:rPr>
          <w:rFonts w:ascii="Arial" w:hAnsi="Arial" w:cs="Arial"/>
          <w:b/>
          <w:caps/>
          <w:color w:val="231F20"/>
          <w:sz w:val="22"/>
          <w:szCs w:val="22"/>
        </w:rPr>
        <w:t xml:space="preserve">7. </w:t>
      </w:r>
      <w:r w:rsidR="00F7769A" w:rsidRPr="00C11545">
        <w:rPr>
          <w:rFonts w:ascii="Arial" w:hAnsi="Arial" w:cs="Arial"/>
          <w:b/>
          <w:caps/>
          <w:color w:val="231F20"/>
          <w:sz w:val="22"/>
          <w:szCs w:val="22"/>
        </w:rPr>
        <w:t>M</w:t>
      </w:r>
      <w:r w:rsidR="00326BC1" w:rsidRPr="00C11545">
        <w:rPr>
          <w:rFonts w:ascii="Arial" w:hAnsi="Arial" w:cs="Arial"/>
          <w:b/>
          <w:color w:val="231F20"/>
          <w:sz w:val="22"/>
          <w:szCs w:val="22"/>
        </w:rPr>
        <w:t>jerodavni dokumenti</w:t>
      </w:r>
    </w:p>
    <w:p w14:paraId="5BC6550B" w14:textId="77777777" w:rsidR="00E446B3" w:rsidRPr="00C11545" w:rsidRDefault="00E446B3" w:rsidP="00C173ED">
      <w:pPr>
        <w:pStyle w:val="box461061"/>
        <w:shd w:val="clear" w:color="auto" w:fill="FFFFFF"/>
        <w:spacing w:before="0" w:beforeAutospacing="0" w:after="48" w:afterAutospacing="0"/>
        <w:textAlignment w:val="baseline"/>
        <w:rPr>
          <w:rFonts w:ascii="Arial" w:hAnsi="Arial" w:cs="Arial"/>
          <w:caps/>
          <w:color w:val="231F20"/>
          <w:sz w:val="22"/>
          <w:szCs w:val="22"/>
        </w:rPr>
      </w:pPr>
    </w:p>
    <w:p w14:paraId="35905D99" w14:textId="514D791E" w:rsidR="00C173ED" w:rsidRPr="003B17B9" w:rsidRDefault="008A41B5" w:rsidP="00176150">
      <w:pPr>
        <w:pStyle w:val="box461061"/>
        <w:shd w:val="clear" w:color="auto" w:fill="FFFFFF"/>
        <w:spacing w:before="0" w:beforeAutospacing="0" w:after="48" w:afterAutospacing="0"/>
        <w:jc w:val="both"/>
        <w:textAlignment w:val="baseline"/>
        <w:rPr>
          <w:rFonts w:ascii="Arial" w:eastAsiaTheme="minorHAnsi" w:hAnsi="Arial" w:cs="Arial"/>
          <w:sz w:val="22"/>
          <w:szCs w:val="22"/>
          <w:lang w:eastAsia="en-US"/>
        </w:rPr>
      </w:pPr>
      <w:r w:rsidRPr="00C11545">
        <w:rPr>
          <w:rFonts w:ascii="Arial" w:hAnsi="Arial" w:cs="Arial"/>
          <w:color w:val="231F20"/>
          <w:sz w:val="22"/>
          <w:szCs w:val="22"/>
        </w:rPr>
        <w:t xml:space="preserve">Mjerodavni dokumenti, u skladu s kojim </w:t>
      </w:r>
      <w:r w:rsidR="00E446B3" w:rsidRPr="00C11545">
        <w:rPr>
          <w:rFonts w:ascii="Arial" w:hAnsi="Arial" w:cs="Arial"/>
          <w:color w:val="231F20"/>
          <w:sz w:val="22"/>
          <w:szCs w:val="22"/>
        </w:rPr>
        <w:t>A</w:t>
      </w:r>
      <w:r w:rsidRPr="00C11545">
        <w:rPr>
          <w:rFonts w:ascii="Arial" w:hAnsi="Arial" w:cs="Arial"/>
          <w:color w:val="231F20"/>
          <w:sz w:val="22"/>
          <w:szCs w:val="22"/>
        </w:rPr>
        <w:t>ktuar treba obavljati aktuarske poslove su</w:t>
      </w:r>
      <w:r w:rsidR="006454D0" w:rsidRPr="00C11545">
        <w:rPr>
          <w:rFonts w:ascii="Arial" w:hAnsi="Arial" w:cs="Arial"/>
          <w:color w:val="231F20"/>
          <w:sz w:val="22"/>
          <w:szCs w:val="22"/>
        </w:rPr>
        <w:t xml:space="preserve"> svi javno dostupni i službeni dokumenti </w:t>
      </w:r>
      <w:r w:rsidR="00E446B3" w:rsidRPr="00C11545">
        <w:rPr>
          <w:rFonts w:ascii="Arial" w:hAnsi="Arial" w:cs="Arial"/>
          <w:color w:val="231F20"/>
          <w:sz w:val="22"/>
          <w:szCs w:val="22"/>
        </w:rPr>
        <w:t xml:space="preserve">relevantnih </w:t>
      </w:r>
      <w:r w:rsidR="006454D0" w:rsidRPr="00C11545">
        <w:rPr>
          <w:rFonts w:ascii="Arial" w:hAnsi="Arial" w:cs="Arial"/>
          <w:color w:val="231F20"/>
          <w:sz w:val="22"/>
          <w:szCs w:val="22"/>
        </w:rPr>
        <w:t xml:space="preserve">međunarodnih, odnosno europskih aktuarskih </w:t>
      </w:r>
      <w:r w:rsidR="006454D0" w:rsidRPr="003B17B9">
        <w:rPr>
          <w:rFonts w:ascii="Arial" w:eastAsiaTheme="minorHAnsi" w:hAnsi="Arial" w:cs="Arial"/>
          <w:sz w:val="22"/>
          <w:szCs w:val="22"/>
          <w:lang w:eastAsia="en-US"/>
        </w:rPr>
        <w:t>udruga</w:t>
      </w:r>
      <w:r w:rsidR="009A4DEC" w:rsidRPr="003B17B9">
        <w:rPr>
          <w:rFonts w:ascii="Arial" w:eastAsiaTheme="minorHAnsi" w:hAnsi="Arial" w:cs="Arial"/>
          <w:sz w:val="22"/>
          <w:szCs w:val="22"/>
          <w:lang w:eastAsia="en-US"/>
        </w:rPr>
        <w:t>,</w:t>
      </w:r>
      <w:r w:rsidR="00D66EDF" w:rsidRPr="003B17B9">
        <w:rPr>
          <w:rFonts w:ascii="Arial" w:eastAsiaTheme="minorHAnsi" w:hAnsi="Arial" w:cs="Arial"/>
          <w:sz w:val="22"/>
          <w:szCs w:val="22"/>
          <w:lang w:eastAsia="en-US"/>
        </w:rPr>
        <w:t xml:space="preserve"> </w:t>
      </w:r>
      <w:r w:rsidR="00912F86" w:rsidRPr="003B17B9">
        <w:rPr>
          <w:rFonts w:ascii="Arial" w:eastAsiaTheme="minorHAnsi" w:hAnsi="Arial" w:cs="Arial"/>
          <w:sz w:val="22"/>
          <w:szCs w:val="22"/>
          <w:lang w:eastAsia="en-US"/>
        </w:rPr>
        <w:t xml:space="preserve"> ako nisu u suprotnosti</w:t>
      </w:r>
      <w:r w:rsidR="00D66EDF" w:rsidRPr="003B17B9">
        <w:rPr>
          <w:rFonts w:ascii="Arial" w:eastAsiaTheme="minorHAnsi" w:hAnsi="Arial" w:cs="Arial"/>
          <w:sz w:val="22"/>
          <w:szCs w:val="22"/>
          <w:lang w:eastAsia="en-US"/>
        </w:rPr>
        <w:t xml:space="preserve"> s</w:t>
      </w:r>
      <w:r w:rsidR="00912F86" w:rsidRPr="003B17B9">
        <w:rPr>
          <w:rFonts w:ascii="Arial" w:eastAsiaTheme="minorHAnsi" w:hAnsi="Arial" w:cs="Arial"/>
          <w:sz w:val="22"/>
          <w:szCs w:val="22"/>
          <w:lang w:eastAsia="en-US"/>
        </w:rPr>
        <w:t>a</w:t>
      </w:r>
      <w:r w:rsidR="00D66EDF" w:rsidRPr="003B17B9">
        <w:rPr>
          <w:rFonts w:ascii="Arial" w:eastAsiaTheme="minorHAnsi" w:hAnsi="Arial" w:cs="Arial"/>
          <w:sz w:val="22"/>
          <w:szCs w:val="22"/>
          <w:lang w:eastAsia="en-US"/>
        </w:rPr>
        <w:t xml:space="preserve"> zakonima i propisima Republike Hrvatske</w:t>
      </w:r>
      <w:r w:rsidR="00A14E9E" w:rsidRPr="003B17B9">
        <w:rPr>
          <w:rFonts w:ascii="Arial" w:eastAsiaTheme="minorHAnsi" w:hAnsi="Arial" w:cs="Arial"/>
          <w:sz w:val="22"/>
          <w:szCs w:val="22"/>
          <w:lang w:eastAsia="en-US"/>
        </w:rPr>
        <w:t>,</w:t>
      </w:r>
      <w:r w:rsidR="00C864C7" w:rsidRPr="003B17B9">
        <w:rPr>
          <w:rFonts w:ascii="Arial" w:eastAsiaTheme="minorHAnsi" w:hAnsi="Arial" w:cs="Arial"/>
          <w:sz w:val="22"/>
          <w:szCs w:val="22"/>
          <w:lang w:eastAsia="en-US"/>
        </w:rPr>
        <w:t xml:space="preserve"> </w:t>
      </w:r>
      <w:r w:rsidR="006454D0" w:rsidRPr="003B17B9">
        <w:rPr>
          <w:rFonts w:ascii="Arial" w:eastAsiaTheme="minorHAnsi" w:hAnsi="Arial" w:cs="Arial"/>
          <w:sz w:val="22"/>
          <w:szCs w:val="22"/>
          <w:lang w:eastAsia="en-US"/>
        </w:rPr>
        <w:t>a osobito</w:t>
      </w:r>
      <w:r w:rsidR="00912F86" w:rsidRPr="003B17B9">
        <w:rPr>
          <w:rFonts w:ascii="Arial" w:eastAsiaTheme="minorHAnsi" w:hAnsi="Arial" w:cs="Arial"/>
          <w:sz w:val="22"/>
          <w:szCs w:val="22"/>
          <w:lang w:eastAsia="en-US"/>
        </w:rPr>
        <w:t xml:space="preserve"> važeći</w:t>
      </w:r>
      <w:r w:rsidR="00E74103" w:rsidRPr="003B17B9">
        <w:rPr>
          <w:rFonts w:ascii="Arial" w:eastAsiaTheme="minorHAnsi" w:hAnsi="Arial" w:cs="Arial"/>
          <w:sz w:val="22"/>
          <w:szCs w:val="22"/>
          <w:lang w:eastAsia="en-US"/>
        </w:rPr>
        <w:t>:</w:t>
      </w:r>
      <w:r w:rsidRPr="003B17B9">
        <w:rPr>
          <w:rFonts w:ascii="Arial" w:eastAsiaTheme="minorHAnsi" w:hAnsi="Arial" w:cs="Arial"/>
          <w:sz w:val="22"/>
          <w:szCs w:val="22"/>
          <w:lang w:eastAsia="en-US"/>
        </w:rPr>
        <w:t xml:space="preserve"> </w:t>
      </w:r>
    </w:p>
    <w:p w14:paraId="15594180" w14:textId="6CCBD804" w:rsidR="005F0779" w:rsidRPr="00C11545" w:rsidRDefault="005F0779" w:rsidP="005F0779">
      <w:pPr>
        <w:pStyle w:val="box461061"/>
        <w:shd w:val="clear" w:color="auto" w:fill="FFFFFF"/>
        <w:spacing w:before="0" w:beforeAutospacing="0" w:after="48" w:afterAutospacing="0"/>
        <w:ind w:left="708"/>
        <w:jc w:val="both"/>
        <w:textAlignment w:val="baseline"/>
        <w:rPr>
          <w:rFonts w:ascii="Arial" w:eastAsiaTheme="minorHAnsi" w:hAnsi="Arial" w:cs="Arial"/>
          <w:sz w:val="22"/>
          <w:szCs w:val="22"/>
          <w:lang w:val="en-US" w:eastAsia="en-US"/>
        </w:rPr>
      </w:pPr>
      <w:r w:rsidRPr="00C11545">
        <w:rPr>
          <w:rFonts w:ascii="Arial" w:eastAsiaTheme="minorHAnsi" w:hAnsi="Arial" w:cs="Arial"/>
          <w:sz w:val="22"/>
          <w:szCs w:val="22"/>
          <w:lang w:val="en-US" w:eastAsia="en-US"/>
        </w:rPr>
        <w:t>- European Standard of Actuarial Practice 1 (ESAP 1) General Actuarial Practice</w:t>
      </w:r>
      <w:r w:rsidR="00156E0C" w:rsidRPr="00C11545">
        <w:rPr>
          <w:rFonts w:ascii="Arial" w:eastAsiaTheme="minorHAnsi" w:hAnsi="Arial" w:cs="Arial"/>
          <w:sz w:val="22"/>
          <w:szCs w:val="22"/>
          <w:lang w:val="en-US" w:eastAsia="en-US"/>
        </w:rPr>
        <w:t xml:space="preserve">, </w:t>
      </w:r>
      <w:r w:rsidR="00834298" w:rsidRPr="00C11545">
        <w:rPr>
          <w:rFonts w:ascii="Arial" w:eastAsiaTheme="minorHAnsi" w:hAnsi="Arial" w:cs="Arial"/>
          <w:sz w:val="22"/>
          <w:szCs w:val="22"/>
          <w:lang w:val="en-US" w:eastAsia="en-US"/>
        </w:rPr>
        <w:t>izdan</w:t>
      </w:r>
      <w:r w:rsidR="002C4E88" w:rsidRPr="00C11545">
        <w:rPr>
          <w:rFonts w:ascii="Arial" w:eastAsiaTheme="minorHAnsi" w:hAnsi="Arial" w:cs="Arial"/>
          <w:sz w:val="22"/>
          <w:szCs w:val="22"/>
          <w:lang w:val="en-US" w:eastAsia="en-US"/>
        </w:rPr>
        <w:t xml:space="preserve">je </w:t>
      </w:r>
      <w:r w:rsidR="00834298" w:rsidRPr="00C11545">
        <w:rPr>
          <w:rFonts w:ascii="Arial" w:eastAsiaTheme="minorHAnsi" w:hAnsi="Arial" w:cs="Arial"/>
          <w:sz w:val="22"/>
          <w:szCs w:val="22"/>
          <w:lang w:val="en-US" w:eastAsia="en-US"/>
        </w:rPr>
        <w:t xml:space="preserve"> </w:t>
      </w:r>
      <w:r w:rsidR="00156E0C" w:rsidRPr="00C11545">
        <w:rPr>
          <w:rFonts w:ascii="Arial" w:eastAsiaTheme="minorHAnsi" w:hAnsi="Arial" w:cs="Arial"/>
          <w:sz w:val="22"/>
          <w:szCs w:val="22"/>
          <w:lang w:val="en-US" w:eastAsia="en-US"/>
        </w:rPr>
        <w:t>Actuarial Association of Europe</w:t>
      </w:r>
    </w:p>
    <w:p w14:paraId="043A5950" w14:textId="132696D9" w:rsidR="00E446B3" w:rsidRPr="00C11545" w:rsidRDefault="00924E7D" w:rsidP="00924E7D">
      <w:pPr>
        <w:spacing w:after="0" w:line="240" w:lineRule="auto"/>
        <w:ind w:left="708"/>
        <w:jc w:val="both"/>
        <w:rPr>
          <w:rFonts w:ascii="Arial" w:hAnsi="Arial" w:cs="Arial"/>
          <w:lang w:val="en-US"/>
        </w:rPr>
      </w:pPr>
      <w:r w:rsidRPr="00C11545">
        <w:rPr>
          <w:rFonts w:ascii="Arial" w:hAnsi="Arial" w:cs="Arial"/>
          <w:lang w:val="en-US"/>
        </w:rPr>
        <w:t xml:space="preserve">- International Standard of Actuarial Practice (ISAP 1A) Governance of Models, </w:t>
      </w:r>
      <w:r w:rsidR="00834298" w:rsidRPr="00C11545">
        <w:rPr>
          <w:rFonts w:ascii="Arial" w:hAnsi="Arial" w:cs="Arial"/>
          <w:lang w:val="en-US"/>
        </w:rPr>
        <w:t>izdan</w:t>
      </w:r>
      <w:r w:rsidR="002C4E88" w:rsidRPr="00C11545">
        <w:rPr>
          <w:rFonts w:ascii="Arial" w:hAnsi="Arial" w:cs="Arial"/>
          <w:lang w:val="en-US"/>
        </w:rPr>
        <w:t>je</w:t>
      </w:r>
      <w:r w:rsidR="00834298" w:rsidRPr="00C11545">
        <w:rPr>
          <w:rFonts w:ascii="Arial" w:hAnsi="Arial" w:cs="Arial"/>
          <w:lang w:val="en-US"/>
        </w:rPr>
        <w:t xml:space="preserve"> </w:t>
      </w:r>
      <w:r w:rsidRPr="00C11545">
        <w:rPr>
          <w:rFonts w:ascii="Arial" w:hAnsi="Arial" w:cs="Arial"/>
          <w:lang w:val="en-US"/>
        </w:rPr>
        <w:t>International Actuarial Association</w:t>
      </w:r>
    </w:p>
    <w:p w14:paraId="46D9DCC9" w14:textId="09847C62" w:rsidR="00E74103" w:rsidRPr="00C11545" w:rsidRDefault="0077668D" w:rsidP="00E74103">
      <w:pPr>
        <w:spacing w:after="0" w:line="240" w:lineRule="auto"/>
        <w:ind w:left="708"/>
        <w:jc w:val="both"/>
        <w:rPr>
          <w:rFonts w:ascii="Arial" w:hAnsi="Arial" w:cs="Arial"/>
          <w:lang w:val="en-US"/>
        </w:rPr>
      </w:pPr>
      <w:r w:rsidRPr="00C11545">
        <w:rPr>
          <w:rFonts w:ascii="Arial" w:hAnsi="Arial" w:cs="Arial"/>
          <w:lang w:val="en-US"/>
        </w:rPr>
        <w:t>- International Standard of Actuarial Practice 4 (ISAP 4) IFRS 17 Insurance Contracts,</w:t>
      </w:r>
      <w:r w:rsidR="00156E0C" w:rsidRPr="00C11545">
        <w:rPr>
          <w:rFonts w:ascii="Arial" w:hAnsi="Arial" w:cs="Arial"/>
          <w:lang w:val="en-US"/>
        </w:rPr>
        <w:t xml:space="preserve"> </w:t>
      </w:r>
      <w:r w:rsidR="00834298" w:rsidRPr="00C11545">
        <w:rPr>
          <w:rFonts w:ascii="Arial" w:hAnsi="Arial" w:cs="Arial"/>
          <w:lang w:val="en-US"/>
        </w:rPr>
        <w:t>izdan</w:t>
      </w:r>
      <w:r w:rsidR="002C4E88" w:rsidRPr="00C11545">
        <w:rPr>
          <w:rFonts w:ascii="Arial" w:hAnsi="Arial" w:cs="Arial"/>
          <w:lang w:val="en-US"/>
        </w:rPr>
        <w:t>je</w:t>
      </w:r>
      <w:r w:rsidR="00834298" w:rsidRPr="00C11545">
        <w:rPr>
          <w:rFonts w:ascii="Arial" w:hAnsi="Arial" w:cs="Arial"/>
          <w:lang w:val="en-US"/>
        </w:rPr>
        <w:t xml:space="preserve"> </w:t>
      </w:r>
      <w:r w:rsidR="00156E0C" w:rsidRPr="00C11545">
        <w:rPr>
          <w:rFonts w:ascii="Arial" w:hAnsi="Arial" w:cs="Arial"/>
          <w:lang w:val="en-US"/>
        </w:rPr>
        <w:t>International Actuarial Association</w:t>
      </w:r>
    </w:p>
    <w:p w14:paraId="63633972" w14:textId="5416ACA7" w:rsidR="00A14E9E" w:rsidRPr="00C11545" w:rsidRDefault="00A14E9E" w:rsidP="00E74103">
      <w:pPr>
        <w:spacing w:after="0" w:line="240" w:lineRule="auto"/>
        <w:ind w:left="708"/>
        <w:jc w:val="both"/>
        <w:rPr>
          <w:rFonts w:ascii="Arial" w:hAnsi="Arial" w:cs="Arial"/>
          <w:lang w:val="en-US"/>
        </w:rPr>
      </w:pPr>
      <w:r w:rsidRPr="00C11545">
        <w:rPr>
          <w:rFonts w:ascii="Arial" w:hAnsi="Arial" w:cs="Arial"/>
          <w:lang w:val="en-US"/>
        </w:rPr>
        <w:t xml:space="preserve">- Code of Professional Conduct, </w:t>
      </w:r>
      <w:r w:rsidR="00834298" w:rsidRPr="00C11545">
        <w:rPr>
          <w:rFonts w:ascii="Arial" w:hAnsi="Arial" w:cs="Arial"/>
          <w:lang w:val="en-US"/>
        </w:rPr>
        <w:t>izdan</w:t>
      </w:r>
      <w:r w:rsidR="002C4E88" w:rsidRPr="00C11545">
        <w:rPr>
          <w:rFonts w:ascii="Arial" w:hAnsi="Arial" w:cs="Arial"/>
          <w:lang w:val="en-US"/>
        </w:rPr>
        <w:t>je</w:t>
      </w:r>
      <w:r w:rsidR="00834298" w:rsidRPr="00C11545">
        <w:rPr>
          <w:rFonts w:ascii="Arial" w:hAnsi="Arial" w:cs="Arial"/>
          <w:lang w:val="en-US"/>
        </w:rPr>
        <w:t xml:space="preserve"> </w:t>
      </w:r>
      <w:r w:rsidRPr="00C11545">
        <w:rPr>
          <w:rFonts w:ascii="Arial" w:hAnsi="Arial" w:cs="Arial"/>
          <w:lang w:val="en-US"/>
        </w:rPr>
        <w:t>Actuarial Association of Europe</w:t>
      </w:r>
    </w:p>
    <w:p w14:paraId="0431E4FA" w14:textId="4EEC066A" w:rsidR="00E74103" w:rsidRPr="00C11545" w:rsidRDefault="00E74103" w:rsidP="0077668D">
      <w:pPr>
        <w:spacing w:after="0" w:line="240" w:lineRule="auto"/>
        <w:ind w:left="708"/>
        <w:jc w:val="both"/>
        <w:rPr>
          <w:rFonts w:ascii="Arial" w:hAnsi="Arial" w:cs="Arial"/>
          <w:lang w:val="en-US"/>
        </w:rPr>
      </w:pPr>
      <w:r w:rsidRPr="00C11545">
        <w:rPr>
          <w:rFonts w:ascii="Arial" w:hAnsi="Arial" w:cs="Arial"/>
          <w:lang w:val="en-US"/>
        </w:rPr>
        <w:t xml:space="preserve">- Risk Adjustment for Insurance Contracts under IFRS 17, </w:t>
      </w:r>
      <w:r w:rsidR="00834298" w:rsidRPr="00C11545">
        <w:rPr>
          <w:rFonts w:ascii="Arial" w:hAnsi="Arial" w:cs="Arial"/>
          <w:lang w:val="en-US"/>
        </w:rPr>
        <w:t>izdan</w:t>
      </w:r>
      <w:r w:rsidR="002C4E88" w:rsidRPr="00C11545">
        <w:rPr>
          <w:rFonts w:ascii="Arial" w:hAnsi="Arial" w:cs="Arial"/>
          <w:lang w:val="en-US"/>
        </w:rPr>
        <w:t>je</w:t>
      </w:r>
      <w:r w:rsidRPr="00C11545">
        <w:rPr>
          <w:rFonts w:ascii="Arial" w:hAnsi="Arial" w:cs="Arial"/>
          <w:lang w:val="en-US"/>
        </w:rPr>
        <w:t xml:space="preserve"> International Actuarial Association</w:t>
      </w:r>
    </w:p>
    <w:p w14:paraId="64AE5E53" w14:textId="7BF1B144" w:rsidR="00E74103" w:rsidRPr="00C11545" w:rsidRDefault="00E74103" w:rsidP="0077668D">
      <w:pPr>
        <w:spacing w:after="0" w:line="240" w:lineRule="auto"/>
        <w:ind w:left="708"/>
        <w:jc w:val="both"/>
        <w:rPr>
          <w:rFonts w:ascii="Arial" w:hAnsi="Arial" w:cs="Arial"/>
          <w:lang w:val="en-US"/>
        </w:rPr>
      </w:pPr>
      <w:r w:rsidRPr="00C11545">
        <w:rPr>
          <w:rFonts w:ascii="Arial" w:hAnsi="Arial" w:cs="Arial"/>
          <w:lang w:val="en-US"/>
        </w:rPr>
        <w:t xml:space="preserve">- Discount Rates in Financial Reporting, </w:t>
      </w:r>
      <w:r w:rsidR="00834298" w:rsidRPr="00C11545">
        <w:rPr>
          <w:rFonts w:ascii="Arial" w:hAnsi="Arial" w:cs="Arial"/>
          <w:lang w:val="en-US"/>
        </w:rPr>
        <w:t>izdan</w:t>
      </w:r>
      <w:r w:rsidR="002C4E88" w:rsidRPr="00C11545">
        <w:rPr>
          <w:rFonts w:ascii="Arial" w:hAnsi="Arial" w:cs="Arial"/>
          <w:lang w:val="en-US"/>
        </w:rPr>
        <w:t>je</w:t>
      </w:r>
      <w:r w:rsidRPr="00C11545">
        <w:rPr>
          <w:rFonts w:ascii="Arial" w:hAnsi="Arial" w:cs="Arial"/>
          <w:lang w:val="en-US"/>
        </w:rPr>
        <w:t xml:space="preserve"> International Actuarial Association</w:t>
      </w:r>
      <w:r w:rsidR="009A4DEC" w:rsidRPr="00C11545">
        <w:rPr>
          <w:rFonts w:ascii="Arial" w:hAnsi="Arial" w:cs="Arial"/>
          <w:lang w:val="en-US"/>
        </w:rPr>
        <w:t>.</w:t>
      </w:r>
    </w:p>
    <w:p w14:paraId="1943486A" w14:textId="6D592286" w:rsidR="00E71655" w:rsidRPr="00C11545" w:rsidRDefault="00E71655" w:rsidP="00CD1DAC">
      <w:pPr>
        <w:pStyle w:val="box461061"/>
        <w:shd w:val="clear" w:color="auto" w:fill="FFFFFF"/>
        <w:spacing w:before="0" w:beforeAutospacing="0" w:after="48" w:afterAutospacing="0"/>
        <w:ind w:left="408"/>
        <w:jc w:val="center"/>
        <w:textAlignment w:val="baseline"/>
        <w:rPr>
          <w:rFonts w:ascii="Arial" w:hAnsi="Arial" w:cs="Arial"/>
          <w:caps/>
          <w:color w:val="231F20"/>
          <w:sz w:val="22"/>
          <w:szCs w:val="22"/>
          <w:lang w:val="en-US"/>
        </w:rPr>
      </w:pPr>
    </w:p>
    <w:p w14:paraId="0F8E7135" w14:textId="77777777" w:rsidR="005A3CDD" w:rsidRPr="00C11545" w:rsidRDefault="005A3CDD" w:rsidP="00CD1DAC">
      <w:pPr>
        <w:pStyle w:val="box461061"/>
        <w:shd w:val="clear" w:color="auto" w:fill="FFFFFF"/>
        <w:spacing w:before="0" w:beforeAutospacing="0" w:after="48" w:afterAutospacing="0"/>
        <w:ind w:left="408"/>
        <w:jc w:val="center"/>
        <w:textAlignment w:val="baseline"/>
        <w:rPr>
          <w:rFonts w:ascii="Arial" w:hAnsi="Arial" w:cs="Arial"/>
          <w:caps/>
          <w:color w:val="231F20"/>
          <w:sz w:val="22"/>
          <w:szCs w:val="22"/>
        </w:rPr>
      </w:pPr>
    </w:p>
    <w:p w14:paraId="2F08BD2B" w14:textId="77777777" w:rsidR="001666FF" w:rsidRPr="00EE064E" w:rsidRDefault="001666FF" w:rsidP="001666FF">
      <w:pPr>
        <w:pStyle w:val="box461061"/>
        <w:shd w:val="clear" w:color="auto" w:fill="FFFFFF"/>
        <w:spacing w:before="0" w:beforeAutospacing="0" w:after="48" w:afterAutospacing="0"/>
        <w:ind w:left="408"/>
        <w:jc w:val="center"/>
        <w:textAlignment w:val="baseline"/>
        <w:rPr>
          <w:rFonts w:ascii="Arial" w:hAnsi="Arial" w:cs="Arial"/>
          <w:caps/>
          <w:color w:val="231F20"/>
          <w:sz w:val="22"/>
          <w:szCs w:val="22"/>
        </w:rPr>
      </w:pPr>
    </w:p>
    <w:sectPr w:rsidR="001666FF" w:rsidRPr="00EE064E">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A5DF" w14:textId="77777777" w:rsidR="009D4A8A" w:rsidRDefault="009D4A8A" w:rsidP="00D640F8">
      <w:pPr>
        <w:spacing w:after="0" w:line="240" w:lineRule="auto"/>
      </w:pPr>
      <w:r>
        <w:separator/>
      </w:r>
    </w:p>
  </w:endnote>
  <w:endnote w:type="continuationSeparator" w:id="0">
    <w:p w14:paraId="70D65C63" w14:textId="77777777" w:rsidR="009D4A8A" w:rsidRDefault="009D4A8A" w:rsidP="00D640F8">
      <w:pPr>
        <w:spacing w:after="0" w:line="240" w:lineRule="auto"/>
      </w:pPr>
      <w:r>
        <w:continuationSeparator/>
      </w:r>
    </w:p>
  </w:endnote>
  <w:endnote w:type="continuationNotice" w:id="1">
    <w:p w14:paraId="1062A915" w14:textId="77777777" w:rsidR="009D4A8A" w:rsidRDefault="009D4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12F5" w14:textId="77777777" w:rsidR="00C160BD" w:rsidRDefault="00C16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729186"/>
      <w:docPartObj>
        <w:docPartGallery w:val="Page Numbers (Bottom of Page)"/>
        <w:docPartUnique/>
      </w:docPartObj>
    </w:sdtPr>
    <w:sdtEndPr>
      <w:rPr>
        <w:noProof/>
      </w:rPr>
    </w:sdtEndPr>
    <w:sdtContent>
      <w:p w14:paraId="2C813CED" w14:textId="07095614" w:rsidR="009D4A8A" w:rsidRDefault="009D4A8A">
        <w:pPr>
          <w:pStyle w:val="Footer"/>
          <w:jc w:val="right"/>
        </w:pPr>
        <w:r>
          <w:fldChar w:fldCharType="begin"/>
        </w:r>
        <w:r>
          <w:instrText xml:space="preserve"> PAGE   \* MERGEFORMAT </w:instrText>
        </w:r>
        <w:r>
          <w:fldChar w:fldCharType="separate"/>
        </w:r>
        <w:r w:rsidR="003B17B9">
          <w:rPr>
            <w:noProof/>
          </w:rPr>
          <w:t>1</w:t>
        </w:r>
        <w:r>
          <w:rPr>
            <w:noProof/>
          </w:rPr>
          <w:fldChar w:fldCharType="end"/>
        </w:r>
      </w:p>
    </w:sdtContent>
  </w:sdt>
  <w:p w14:paraId="0B8000BB" w14:textId="77777777" w:rsidR="009D4A8A" w:rsidRDefault="009D4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A317" w14:textId="77777777" w:rsidR="00C160BD" w:rsidRDefault="00C16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73ED" w14:textId="77777777" w:rsidR="009D4A8A" w:rsidRDefault="009D4A8A" w:rsidP="00D640F8">
      <w:pPr>
        <w:spacing w:after="0" w:line="240" w:lineRule="auto"/>
      </w:pPr>
      <w:r>
        <w:separator/>
      </w:r>
    </w:p>
  </w:footnote>
  <w:footnote w:type="continuationSeparator" w:id="0">
    <w:p w14:paraId="2B9E3960" w14:textId="77777777" w:rsidR="009D4A8A" w:rsidRDefault="009D4A8A" w:rsidP="00D640F8">
      <w:pPr>
        <w:spacing w:after="0" w:line="240" w:lineRule="auto"/>
      </w:pPr>
      <w:r>
        <w:continuationSeparator/>
      </w:r>
    </w:p>
  </w:footnote>
  <w:footnote w:type="continuationNotice" w:id="1">
    <w:p w14:paraId="107F221E" w14:textId="77777777" w:rsidR="009D4A8A" w:rsidRDefault="009D4A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F6BB" w14:textId="77777777" w:rsidR="00C160BD" w:rsidRDefault="00C16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C7E0" w14:textId="7DCEF13C" w:rsidR="00C160BD" w:rsidRDefault="00C160BD">
    <w:pPr>
      <w:pStyle w:val="Header"/>
    </w:pPr>
    <w:r>
      <w:rPr>
        <w:noProof/>
      </w:rPr>
      <mc:AlternateContent>
        <mc:Choice Requires="wps">
          <w:drawing>
            <wp:anchor distT="0" distB="0" distL="114300" distR="114300" simplePos="0" relativeHeight="251659264" behindDoc="0" locked="0" layoutInCell="0" allowOverlap="1" wp14:anchorId="07098CE0" wp14:editId="3E280693">
              <wp:simplePos x="0" y="0"/>
              <wp:positionH relativeFrom="page">
                <wp:posOffset>0</wp:posOffset>
              </wp:positionH>
              <wp:positionV relativeFrom="page">
                <wp:posOffset>190500</wp:posOffset>
              </wp:positionV>
              <wp:extent cx="7560310" cy="273050"/>
              <wp:effectExtent l="0" t="0" r="0" b="12700"/>
              <wp:wrapNone/>
              <wp:docPr id="1" name="MSIPCM35304c18a9cbb7ca8dac137b" descr="{&quot;HashCode&quot;:-128420110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C0D1EC" w14:textId="6561CA05" w:rsidR="00C160BD" w:rsidRPr="00C160BD" w:rsidRDefault="00C160BD" w:rsidP="00C160BD">
                          <w:pPr>
                            <w:spacing w:after="0"/>
                            <w:jc w:val="center"/>
                            <w:rPr>
                              <w:rFonts w:ascii="Calibri" w:hAnsi="Calibri" w:cs="Calibri"/>
                              <w:color w:val="000000"/>
                              <w:sz w:val="20"/>
                            </w:rPr>
                          </w:pPr>
                          <w:r w:rsidRPr="00C160BD">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098CE0" id="_x0000_t202" coordsize="21600,21600" o:spt="202" path="m,l,21600r21600,l21600,xe">
              <v:stroke joinstyle="miter"/>
              <v:path gradientshapeok="t" o:connecttype="rect"/>
            </v:shapetype>
            <v:shape id="MSIPCM35304c18a9cbb7ca8dac137b" o:spid="_x0000_s1026" type="#_x0000_t202" alt="{&quot;HashCode&quot;:-128420110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3BC0D1EC" w14:textId="6561CA05" w:rsidR="00C160BD" w:rsidRPr="00C160BD" w:rsidRDefault="00C160BD" w:rsidP="00C160BD">
                    <w:pPr>
                      <w:spacing w:after="0"/>
                      <w:jc w:val="center"/>
                      <w:rPr>
                        <w:rFonts w:ascii="Calibri" w:hAnsi="Calibri" w:cs="Calibri"/>
                        <w:color w:val="000000"/>
                        <w:sz w:val="20"/>
                      </w:rPr>
                    </w:pPr>
                    <w:r w:rsidRPr="00C160BD">
                      <w:rPr>
                        <w:rFonts w:ascii="Calibri" w:hAnsi="Calibri" w:cs="Calibri"/>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22B7" w14:textId="77777777" w:rsidR="00C160BD" w:rsidRDefault="00C16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2A5"/>
    <w:multiLevelType w:val="hybridMultilevel"/>
    <w:tmpl w:val="60A64AD6"/>
    <w:lvl w:ilvl="0" w:tplc="BD108A46">
      <w:start w:val="1"/>
      <w:numFmt w:val="bullet"/>
      <w:lvlText w:val="-"/>
      <w:lvlJc w:val="left"/>
      <w:pPr>
        <w:ind w:left="780" w:hanging="360"/>
      </w:pPr>
      <w:rPr>
        <w:rFonts w:ascii="Arial" w:hAnsi="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01B22826"/>
    <w:multiLevelType w:val="hybridMultilevel"/>
    <w:tmpl w:val="517ECB80"/>
    <w:lvl w:ilvl="0" w:tplc="0BAAB2DC">
      <w:start w:val="1"/>
      <w:numFmt w:val="decimal"/>
      <w:lvlText w:val="(%1)"/>
      <w:lvlJc w:val="left"/>
      <w:pPr>
        <w:ind w:left="670" w:hanging="360"/>
      </w:pPr>
      <w:rPr>
        <w:rFonts w:hint="default"/>
        <w:u w:val="single"/>
      </w:rPr>
    </w:lvl>
    <w:lvl w:ilvl="1" w:tplc="041A0019" w:tentative="1">
      <w:start w:val="1"/>
      <w:numFmt w:val="lowerLetter"/>
      <w:lvlText w:val="%2."/>
      <w:lvlJc w:val="left"/>
      <w:pPr>
        <w:ind w:left="1390" w:hanging="360"/>
      </w:pPr>
    </w:lvl>
    <w:lvl w:ilvl="2" w:tplc="041A001B" w:tentative="1">
      <w:start w:val="1"/>
      <w:numFmt w:val="lowerRoman"/>
      <w:lvlText w:val="%3."/>
      <w:lvlJc w:val="right"/>
      <w:pPr>
        <w:ind w:left="2110" w:hanging="180"/>
      </w:pPr>
    </w:lvl>
    <w:lvl w:ilvl="3" w:tplc="041A000F" w:tentative="1">
      <w:start w:val="1"/>
      <w:numFmt w:val="decimal"/>
      <w:lvlText w:val="%4."/>
      <w:lvlJc w:val="left"/>
      <w:pPr>
        <w:ind w:left="2830" w:hanging="360"/>
      </w:pPr>
    </w:lvl>
    <w:lvl w:ilvl="4" w:tplc="041A0019" w:tentative="1">
      <w:start w:val="1"/>
      <w:numFmt w:val="lowerLetter"/>
      <w:lvlText w:val="%5."/>
      <w:lvlJc w:val="left"/>
      <w:pPr>
        <w:ind w:left="3550" w:hanging="360"/>
      </w:pPr>
    </w:lvl>
    <w:lvl w:ilvl="5" w:tplc="041A001B" w:tentative="1">
      <w:start w:val="1"/>
      <w:numFmt w:val="lowerRoman"/>
      <w:lvlText w:val="%6."/>
      <w:lvlJc w:val="right"/>
      <w:pPr>
        <w:ind w:left="4270" w:hanging="180"/>
      </w:pPr>
    </w:lvl>
    <w:lvl w:ilvl="6" w:tplc="041A000F" w:tentative="1">
      <w:start w:val="1"/>
      <w:numFmt w:val="decimal"/>
      <w:lvlText w:val="%7."/>
      <w:lvlJc w:val="left"/>
      <w:pPr>
        <w:ind w:left="4990" w:hanging="360"/>
      </w:pPr>
    </w:lvl>
    <w:lvl w:ilvl="7" w:tplc="041A0019" w:tentative="1">
      <w:start w:val="1"/>
      <w:numFmt w:val="lowerLetter"/>
      <w:lvlText w:val="%8."/>
      <w:lvlJc w:val="left"/>
      <w:pPr>
        <w:ind w:left="5710" w:hanging="360"/>
      </w:pPr>
    </w:lvl>
    <w:lvl w:ilvl="8" w:tplc="041A001B" w:tentative="1">
      <w:start w:val="1"/>
      <w:numFmt w:val="lowerRoman"/>
      <w:lvlText w:val="%9."/>
      <w:lvlJc w:val="right"/>
      <w:pPr>
        <w:ind w:left="6430" w:hanging="180"/>
      </w:pPr>
    </w:lvl>
  </w:abstractNum>
  <w:abstractNum w:abstractNumId="2" w15:restartNumberingAfterBreak="0">
    <w:nsid w:val="05163EC5"/>
    <w:multiLevelType w:val="hybridMultilevel"/>
    <w:tmpl w:val="2BFA878C"/>
    <w:lvl w:ilvl="0" w:tplc="DD769CC2">
      <w:start w:val="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B176D6"/>
    <w:multiLevelType w:val="hybridMultilevel"/>
    <w:tmpl w:val="04604ACA"/>
    <w:lvl w:ilvl="0" w:tplc="9C6C64E4">
      <w:start w:val="1"/>
      <w:numFmt w:val="decimal"/>
      <w:lvlText w:val="(%1)"/>
      <w:lvlJc w:val="left"/>
      <w:pPr>
        <w:ind w:left="670" w:hanging="360"/>
      </w:pPr>
      <w:rPr>
        <w:rFonts w:hint="default"/>
        <w:u w:val="single"/>
      </w:rPr>
    </w:lvl>
    <w:lvl w:ilvl="1" w:tplc="041A0019" w:tentative="1">
      <w:start w:val="1"/>
      <w:numFmt w:val="lowerLetter"/>
      <w:lvlText w:val="%2."/>
      <w:lvlJc w:val="left"/>
      <w:pPr>
        <w:ind w:left="1390" w:hanging="360"/>
      </w:pPr>
    </w:lvl>
    <w:lvl w:ilvl="2" w:tplc="041A001B" w:tentative="1">
      <w:start w:val="1"/>
      <w:numFmt w:val="lowerRoman"/>
      <w:lvlText w:val="%3."/>
      <w:lvlJc w:val="right"/>
      <w:pPr>
        <w:ind w:left="2110" w:hanging="180"/>
      </w:pPr>
    </w:lvl>
    <w:lvl w:ilvl="3" w:tplc="041A000F" w:tentative="1">
      <w:start w:val="1"/>
      <w:numFmt w:val="decimal"/>
      <w:lvlText w:val="%4."/>
      <w:lvlJc w:val="left"/>
      <w:pPr>
        <w:ind w:left="2830" w:hanging="360"/>
      </w:pPr>
    </w:lvl>
    <w:lvl w:ilvl="4" w:tplc="041A0019" w:tentative="1">
      <w:start w:val="1"/>
      <w:numFmt w:val="lowerLetter"/>
      <w:lvlText w:val="%5."/>
      <w:lvlJc w:val="left"/>
      <w:pPr>
        <w:ind w:left="3550" w:hanging="360"/>
      </w:pPr>
    </w:lvl>
    <w:lvl w:ilvl="5" w:tplc="041A001B" w:tentative="1">
      <w:start w:val="1"/>
      <w:numFmt w:val="lowerRoman"/>
      <w:lvlText w:val="%6."/>
      <w:lvlJc w:val="right"/>
      <w:pPr>
        <w:ind w:left="4270" w:hanging="180"/>
      </w:pPr>
    </w:lvl>
    <w:lvl w:ilvl="6" w:tplc="041A000F" w:tentative="1">
      <w:start w:val="1"/>
      <w:numFmt w:val="decimal"/>
      <w:lvlText w:val="%7."/>
      <w:lvlJc w:val="left"/>
      <w:pPr>
        <w:ind w:left="4990" w:hanging="360"/>
      </w:pPr>
    </w:lvl>
    <w:lvl w:ilvl="7" w:tplc="041A0019" w:tentative="1">
      <w:start w:val="1"/>
      <w:numFmt w:val="lowerLetter"/>
      <w:lvlText w:val="%8."/>
      <w:lvlJc w:val="left"/>
      <w:pPr>
        <w:ind w:left="5710" w:hanging="360"/>
      </w:pPr>
    </w:lvl>
    <w:lvl w:ilvl="8" w:tplc="041A001B" w:tentative="1">
      <w:start w:val="1"/>
      <w:numFmt w:val="lowerRoman"/>
      <w:lvlText w:val="%9."/>
      <w:lvlJc w:val="right"/>
      <w:pPr>
        <w:ind w:left="6430" w:hanging="180"/>
      </w:pPr>
    </w:lvl>
  </w:abstractNum>
  <w:abstractNum w:abstractNumId="4" w15:restartNumberingAfterBreak="0">
    <w:nsid w:val="05E424C5"/>
    <w:multiLevelType w:val="hybridMultilevel"/>
    <w:tmpl w:val="9A0C2470"/>
    <w:lvl w:ilvl="0" w:tplc="041A001B">
      <w:start w:val="1"/>
      <w:numFmt w:val="lowerRoman"/>
      <w:lvlText w:val="%1."/>
      <w:lvlJc w:val="right"/>
      <w:pPr>
        <w:ind w:left="2449" w:hanging="360"/>
      </w:pPr>
    </w:lvl>
    <w:lvl w:ilvl="1" w:tplc="041A0019" w:tentative="1">
      <w:start w:val="1"/>
      <w:numFmt w:val="lowerLetter"/>
      <w:lvlText w:val="%2."/>
      <w:lvlJc w:val="left"/>
      <w:pPr>
        <w:ind w:left="3169" w:hanging="360"/>
      </w:pPr>
    </w:lvl>
    <w:lvl w:ilvl="2" w:tplc="041A001B" w:tentative="1">
      <w:start w:val="1"/>
      <w:numFmt w:val="lowerRoman"/>
      <w:lvlText w:val="%3."/>
      <w:lvlJc w:val="right"/>
      <w:pPr>
        <w:ind w:left="3889" w:hanging="180"/>
      </w:pPr>
    </w:lvl>
    <w:lvl w:ilvl="3" w:tplc="041A000F" w:tentative="1">
      <w:start w:val="1"/>
      <w:numFmt w:val="decimal"/>
      <w:lvlText w:val="%4."/>
      <w:lvlJc w:val="left"/>
      <w:pPr>
        <w:ind w:left="4609" w:hanging="360"/>
      </w:pPr>
    </w:lvl>
    <w:lvl w:ilvl="4" w:tplc="041A0019" w:tentative="1">
      <w:start w:val="1"/>
      <w:numFmt w:val="lowerLetter"/>
      <w:lvlText w:val="%5."/>
      <w:lvlJc w:val="left"/>
      <w:pPr>
        <w:ind w:left="5329" w:hanging="360"/>
      </w:pPr>
    </w:lvl>
    <w:lvl w:ilvl="5" w:tplc="041A001B" w:tentative="1">
      <w:start w:val="1"/>
      <w:numFmt w:val="lowerRoman"/>
      <w:lvlText w:val="%6."/>
      <w:lvlJc w:val="right"/>
      <w:pPr>
        <w:ind w:left="6049" w:hanging="180"/>
      </w:pPr>
    </w:lvl>
    <w:lvl w:ilvl="6" w:tplc="041A000F" w:tentative="1">
      <w:start w:val="1"/>
      <w:numFmt w:val="decimal"/>
      <w:lvlText w:val="%7."/>
      <w:lvlJc w:val="left"/>
      <w:pPr>
        <w:ind w:left="6769" w:hanging="360"/>
      </w:pPr>
    </w:lvl>
    <w:lvl w:ilvl="7" w:tplc="041A0019" w:tentative="1">
      <w:start w:val="1"/>
      <w:numFmt w:val="lowerLetter"/>
      <w:lvlText w:val="%8."/>
      <w:lvlJc w:val="left"/>
      <w:pPr>
        <w:ind w:left="7489" w:hanging="360"/>
      </w:pPr>
    </w:lvl>
    <w:lvl w:ilvl="8" w:tplc="041A001B" w:tentative="1">
      <w:start w:val="1"/>
      <w:numFmt w:val="lowerRoman"/>
      <w:lvlText w:val="%9."/>
      <w:lvlJc w:val="right"/>
      <w:pPr>
        <w:ind w:left="8209" w:hanging="180"/>
      </w:pPr>
    </w:lvl>
  </w:abstractNum>
  <w:abstractNum w:abstractNumId="5" w15:restartNumberingAfterBreak="0">
    <w:nsid w:val="0FCD62ED"/>
    <w:multiLevelType w:val="hybridMultilevel"/>
    <w:tmpl w:val="DF7656D6"/>
    <w:lvl w:ilvl="0" w:tplc="A656C2A2">
      <w:start w:val="4"/>
      <w:numFmt w:val="bullet"/>
      <w:lvlText w:val="-"/>
      <w:lvlJc w:val="left"/>
      <w:pPr>
        <w:ind w:left="1068" w:hanging="360"/>
      </w:pPr>
      <w:rPr>
        <w:rFonts w:ascii="Times New Roman" w:eastAsiaTheme="minorHAnsi" w:hAnsi="Times New Roman" w:cs="Times New Roman" w:hint="default"/>
        <w:sz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11FF2750"/>
    <w:multiLevelType w:val="hybridMultilevel"/>
    <w:tmpl w:val="7C9C1428"/>
    <w:lvl w:ilvl="0" w:tplc="213C6498">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7" w15:restartNumberingAfterBreak="0">
    <w:nsid w:val="24882127"/>
    <w:multiLevelType w:val="hybridMultilevel"/>
    <w:tmpl w:val="0B9228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5F6AB8"/>
    <w:multiLevelType w:val="hybridMultilevel"/>
    <w:tmpl w:val="AF1C41CA"/>
    <w:lvl w:ilvl="0" w:tplc="041A001B">
      <w:start w:val="1"/>
      <w:numFmt w:val="lowerRoman"/>
      <w:lvlText w:val="%1."/>
      <w:lvlJc w:val="righ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9" w15:restartNumberingAfterBreak="0">
    <w:nsid w:val="2ECF7362"/>
    <w:multiLevelType w:val="hybridMultilevel"/>
    <w:tmpl w:val="21C004DE"/>
    <w:lvl w:ilvl="0" w:tplc="1338CADE">
      <w:start w:val="1"/>
      <w:numFmt w:val="decimal"/>
      <w:lvlText w:val="(%1)"/>
      <w:lvlJc w:val="left"/>
      <w:pPr>
        <w:ind w:left="361" w:hanging="360"/>
      </w:pPr>
      <w:rPr>
        <w:rFonts w:hint="default"/>
      </w:rPr>
    </w:lvl>
    <w:lvl w:ilvl="1" w:tplc="041A0019" w:tentative="1">
      <w:start w:val="1"/>
      <w:numFmt w:val="lowerLetter"/>
      <w:lvlText w:val="%2."/>
      <w:lvlJc w:val="left"/>
      <w:pPr>
        <w:ind w:left="1081" w:hanging="360"/>
      </w:pPr>
    </w:lvl>
    <w:lvl w:ilvl="2" w:tplc="041A001B" w:tentative="1">
      <w:start w:val="1"/>
      <w:numFmt w:val="lowerRoman"/>
      <w:lvlText w:val="%3."/>
      <w:lvlJc w:val="right"/>
      <w:pPr>
        <w:ind w:left="1801" w:hanging="180"/>
      </w:pPr>
    </w:lvl>
    <w:lvl w:ilvl="3" w:tplc="041A000F" w:tentative="1">
      <w:start w:val="1"/>
      <w:numFmt w:val="decimal"/>
      <w:lvlText w:val="%4."/>
      <w:lvlJc w:val="left"/>
      <w:pPr>
        <w:ind w:left="2521" w:hanging="360"/>
      </w:pPr>
    </w:lvl>
    <w:lvl w:ilvl="4" w:tplc="041A0019" w:tentative="1">
      <w:start w:val="1"/>
      <w:numFmt w:val="lowerLetter"/>
      <w:lvlText w:val="%5."/>
      <w:lvlJc w:val="left"/>
      <w:pPr>
        <w:ind w:left="3241" w:hanging="360"/>
      </w:pPr>
    </w:lvl>
    <w:lvl w:ilvl="5" w:tplc="041A001B" w:tentative="1">
      <w:start w:val="1"/>
      <w:numFmt w:val="lowerRoman"/>
      <w:lvlText w:val="%6."/>
      <w:lvlJc w:val="right"/>
      <w:pPr>
        <w:ind w:left="3961" w:hanging="180"/>
      </w:pPr>
    </w:lvl>
    <w:lvl w:ilvl="6" w:tplc="041A000F" w:tentative="1">
      <w:start w:val="1"/>
      <w:numFmt w:val="decimal"/>
      <w:lvlText w:val="%7."/>
      <w:lvlJc w:val="left"/>
      <w:pPr>
        <w:ind w:left="4681" w:hanging="360"/>
      </w:pPr>
    </w:lvl>
    <w:lvl w:ilvl="7" w:tplc="041A0019" w:tentative="1">
      <w:start w:val="1"/>
      <w:numFmt w:val="lowerLetter"/>
      <w:lvlText w:val="%8."/>
      <w:lvlJc w:val="left"/>
      <w:pPr>
        <w:ind w:left="5401" w:hanging="360"/>
      </w:pPr>
    </w:lvl>
    <w:lvl w:ilvl="8" w:tplc="041A001B" w:tentative="1">
      <w:start w:val="1"/>
      <w:numFmt w:val="lowerRoman"/>
      <w:lvlText w:val="%9."/>
      <w:lvlJc w:val="right"/>
      <w:pPr>
        <w:ind w:left="6121" w:hanging="180"/>
      </w:pPr>
    </w:lvl>
  </w:abstractNum>
  <w:abstractNum w:abstractNumId="10" w15:restartNumberingAfterBreak="0">
    <w:nsid w:val="2ED14E1C"/>
    <w:multiLevelType w:val="hybridMultilevel"/>
    <w:tmpl w:val="AC6E968C"/>
    <w:lvl w:ilvl="0" w:tplc="E13EC9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BF2328"/>
    <w:multiLevelType w:val="hybridMultilevel"/>
    <w:tmpl w:val="9802F17E"/>
    <w:lvl w:ilvl="0" w:tplc="EB48E6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58415E8"/>
    <w:multiLevelType w:val="hybridMultilevel"/>
    <w:tmpl w:val="14F8E7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2712C0"/>
    <w:multiLevelType w:val="hybridMultilevel"/>
    <w:tmpl w:val="A350B2EC"/>
    <w:lvl w:ilvl="0" w:tplc="56FEDF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CA3C1F"/>
    <w:multiLevelType w:val="hybridMultilevel"/>
    <w:tmpl w:val="536242E6"/>
    <w:lvl w:ilvl="0" w:tplc="56FEDFAE">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DC658CB"/>
    <w:multiLevelType w:val="hybridMultilevel"/>
    <w:tmpl w:val="45B4779A"/>
    <w:lvl w:ilvl="0" w:tplc="041A0019">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EA726B7"/>
    <w:multiLevelType w:val="hybridMultilevel"/>
    <w:tmpl w:val="9A34650E"/>
    <w:lvl w:ilvl="0" w:tplc="7A22FC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2A012E"/>
    <w:multiLevelType w:val="hybridMultilevel"/>
    <w:tmpl w:val="A88CA734"/>
    <w:lvl w:ilvl="0" w:tplc="FD320B60">
      <w:start w:val="1"/>
      <w:numFmt w:val="upperRoman"/>
      <w:lvlText w:val="%1."/>
      <w:lvlJc w:val="left"/>
      <w:pPr>
        <w:ind w:left="1128" w:hanging="72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8" w15:restartNumberingAfterBreak="0">
    <w:nsid w:val="6F63774C"/>
    <w:multiLevelType w:val="hybridMultilevel"/>
    <w:tmpl w:val="65DC001A"/>
    <w:lvl w:ilvl="0" w:tplc="BF326E64">
      <w:start w:val="1"/>
      <w:numFmt w:val="decimal"/>
      <w:lvlText w:val="(%1)"/>
      <w:lvlJc w:val="left"/>
      <w:pPr>
        <w:ind w:left="670" w:hanging="360"/>
      </w:pPr>
      <w:rPr>
        <w:rFonts w:hint="default"/>
        <w:u w:val="single"/>
      </w:rPr>
    </w:lvl>
    <w:lvl w:ilvl="1" w:tplc="041A0019" w:tentative="1">
      <w:start w:val="1"/>
      <w:numFmt w:val="lowerLetter"/>
      <w:lvlText w:val="%2."/>
      <w:lvlJc w:val="left"/>
      <w:pPr>
        <w:ind w:left="1390" w:hanging="360"/>
      </w:pPr>
    </w:lvl>
    <w:lvl w:ilvl="2" w:tplc="041A001B" w:tentative="1">
      <w:start w:val="1"/>
      <w:numFmt w:val="lowerRoman"/>
      <w:lvlText w:val="%3."/>
      <w:lvlJc w:val="right"/>
      <w:pPr>
        <w:ind w:left="2110" w:hanging="180"/>
      </w:pPr>
    </w:lvl>
    <w:lvl w:ilvl="3" w:tplc="041A000F" w:tentative="1">
      <w:start w:val="1"/>
      <w:numFmt w:val="decimal"/>
      <w:lvlText w:val="%4."/>
      <w:lvlJc w:val="left"/>
      <w:pPr>
        <w:ind w:left="2830" w:hanging="360"/>
      </w:pPr>
    </w:lvl>
    <w:lvl w:ilvl="4" w:tplc="041A0019" w:tentative="1">
      <w:start w:val="1"/>
      <w:numFmt w:val="lowerLetter"/>
      <w:lvlText w:val="%5."/>
      <w:lvlJc w:val="left"/>
      <w:pPr>
        <w:ind w:left="3550" w:hanging="360"/>
      </w:pPr>
    </w:lvl>
    <w:lvl w:ilvl="5" w:tplc="041A001B" w:tentative="1">
      <w:start w:val="1"/>
      <w:numFmt w:val="lowerRoman"/>
      <w:lvlText w:val="%6."/>
      <w:lvlJc w:val="right"/>
      <w:pPr>
        <w:ind w:left="4270" w:hanging="180"/>
      </w:pPr>
    </w:lvl>
    <w:lvl w:ilvl="6" w:tplc="041A000F" w:tentative="1">
      <w:start w:val="1"/>
      <w:numFmt w:val="decimal"/>
      <w:lvlText w:val="%7."/>
      <w:lvlJc w:val="left"/>
      <w:pPr>
        <w:ind w:left="4990" w:hanging="360"/>
      </w:pPr>
    </w:lvl>
    <w:lvl w:ilvl="7" w:tplc="041A0019" w:tentative="1">
      <w:start w:val="1"/>
      <w:numFmt w:val="lowerLetter"/>
      <w:lvlText w:val="%8."/>
      <w:lvlJc w:val="left"/>
      <w:pPr>
        <w:ind w:left="5710" w:hanging="360"/>
      </w:pPr>
    </w:lvl>
    <w:lvl w:ilvl="8" w:tplc="041A001B" w:tentative="1">
      <w:start w:val="1"/>
      <w:numFmt w:val="lowerRoman"/>
      <w:lvlText w:val="%9."/>
      <w:lvlJc w:val="right"/>
      <w:pPr>
        <w:ind w:left="6430" w:hanging="180"/>
      </w:pPr>
    </w:lvl>
  </w:abstractNum>
  <w:abstractNum w:abstractNumId="19" w15:restartNumberingAfterBreak="0">
    <w:nsid w:val="6FBD7546"/>
    <w:multiLevelType w:val="hybridMultilevel"/>
    <w:tmpl w:val="EB163E6E"/>
    <w:lvl w:ilvl="0" w:tplc="041A000F">
      <w:start w:val="1"/>
      <w:numFmt w:val="decimal"/>
      <w:lvlText w:val="%1."/>
      <w:lvlJc w:val="left"/>
      <w:pPr>
        <w:ind w:left="6598" w:hanging="360"/>
      </w:pPr>
      <w:rPr>
        <w:rFonts w:hint="default"/>
      </w:rPr>
    </w:lvl>
    <w:lvl w:ilvl="1" w:tplc="041A0019" w:tentative="1">
      <w:start w:val="1"/>
      <w:numFmt w:val="lowerLetter"/>
      <w:lvlText w:val="%2."/>
      <w:lvlJc w:val="left"/>
      <w:pPr>
        <w:ind w:left="7318" w:hanging="360"/>
      </w:pPr>
    </w:lvl>
    <w:lvl w:ilvl="2" w:tplc="041A001B" w:tentative="1">
      <w:start w:val="1"/>
      <w:numFmt w:val="lowerRoman"/>
      <w:lvlText w:val="%3."/>
      <w:lvlJc w:val="right"/>
      <w:pPr>
        <w:ind w:left="8038" w:hanging="180"/>
      </w:pPr>
    </w:lvl>
    <w:lvl w:ilvl="3" w:tplc="041A000F" w:tentative="1">
      <w:start w:val="1"/>
      <w:numFmt w:val="decimal"/>
      <w:lvlText w:val="%4."/>
      <w:lvlJc w:val="left"/>
      <w:pPr>
        <w:ind w:left="8758" w:hanging="360"/>
      </w:pPr>
    </w:lvl>
    <w:lvl w:ilvl="4" w:tplc="041A0019" w:tentative="1">
      <w:start w:val="1"/>
      <w:numFmt w:val="lowerLetter"/>
      <w:lvlText w:val="%5."/>
      <w:lvlJc w:val="left"/>
      <w:pPr>
        <w:ind w:left="9478" w:hanging="360"/>
      </w:pPr>
    </w:lvl>
    <w:lvl w:ilvl="5" w:tplc="041A001B" w:tentative="1">
      <w:start w:val="1"/>
      <w:numFmt w:val="lowerRoman"/>
      <w:lvlText w:val="%6."/>
      <w:lvlJc w:val="right"/>
      <w:pPr>
        <w:ind w:left="10198" w:hanging="180"/>
      </w:pPr>
    </w:lvl>
    <w:lvl w:ilvl="6" w:tplc="041A000F" w:tentative="1">
      <w:start w:val="1"/>
      <w:numFmt w:val="decimal"/>
      <w:lvlText w:val="%7."/>
      <w:lvlJc w:val="left"/>
      <w:pPr>
        <w:ind w:left="10918" w:hanging="360"/>
      </w:pPr>
    </w:lvl>
    <w:lvl w:ilvl="7" w:tplc="041A0019" w:tentative="1">
      <w:start w:val="1"/>
      <w:numFmt w:val="lowerLetter"/>
      <w:lvlText w:val="%8."/>
      <w:lvlJc w:val="left"/>
      <w:pPr>
        <w:ind w:left="11638" w:hanging="360"/>
      </w:pPr>
    </w:lvl>
    <w:lvl w:ilvl="8" w:tplc="041A001B" w:tentative="1">
      <w:start w:val="1"/>
      <w:numFmt w:val="lowerRoman"/>
      <w:lvlText w:val="%9."/>
      <w:lvlJc w:val="right"/>
      <w:pPr>
        <w:ind w:left="12358" w:hanging="180"/>
      </w:pPr>
    </w:lvl>
  </w:abstractNum>
  <w:abstractNum w:abstractNumId="20" w15:restartNumberingAfterBreak="0">
    <w:nsid w:val="73F668CD"/>
    <w:multiLevelType w:val="hybridMultilevel"/>
    <w:tmpl w:val="5A166DD2"/>
    <w:lvl w:ilvl="0" w:tplc="A656C2A2">
      <w:start w:val="4"/>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DD05EDC"/>
    <w:multiLevelType w:val="multilevel"/>
    <w:tmpl w:val="C0228AB0"/>
    <w:lvl w:ilvl="0">
      <w:start w:val="2"/>
      <w:numFmt w:val="decimal"/>
      <w:lvlText w:val="%1"/>
      <w:lvlJc w:val="left"/>
      <w:pPr>
        <w:ind w:left="1162" w:hanging="852"/>
      </w:pPr>
      <w:rPr>
        <w:rFonts w:hint="default"/>
        <w:lang w:val="en-US" w:eastAsia="en-US" w:bidi="ar-SA"/>
      </w:rPr>
    </w:lvl>
    <w:lvl w:ilvl="1">
      <w:start w:val="1"/>
      <w:numFmt w:val="decimal"/>
      <w:lvlText w:val="%1.%2."/>
      <w:lvlJc w:val="left"/>
      <w:pPr>
        <w:ind w:left="1162" w:hanging="852"/>
      </w:pPr>
      <w:rPr>
        <w:rFonts w:ascii="Calibri" w:eastAsia="Calibri" w:hAnsi="Calibri" w:cs="Calibri" w:hint="default"/>
        <w:b/>
        <w:bCs/>
        <w:i w:val="0"/>
        <w:iCs w:val="0"/>
        <w:sz w:val="24"/>
        <w:szCs w:val="24"/>
        <w:lang w:val="en-US" w:eastAsia="en-US" w:bidi="ar-SA"/>
      </w:rPr>
    </w:lvl>
    <w:lvl w:ilvl="2">
      <w:start w:val="1"/>
      <w:numFmt w:val="decimal"/>
      <w:lvlText w:val="%1.%2.%3."/>
      <w:lvlJc w:val="left"/>
      <w:pPr>
        <w:ind w:left="1162" w:hanging="852"/>
      </w:pPr>
      <w:rPr>
        <w:rFonts w:ascii="Calibri" w:eastAsia="Calibri" w:hAnsi="Calibri" w:cs="Calibri" w:hint="default"/>
        <w:b w:val="0"/>
        <w:bCs w:val="0"/>
        <w:i w:val="0"/>
        <w:iCs w:val="0"/>
        <w:sz w:val="24"/>
        <w:szCs w:val="24"/>
        <w:lang w:val="en-US" w:eastAsia="en-US" w:bidi="ar-SA"/>
      </w:rPr>
    </w:lvl>
    <w:lvl w:ilvl="3">
      <w:start w:val="1"/>
      <w:numFmt w:val="lowerLetter"/>
      <w:lvlText w:val="%4."/>
      <w:lvlJc w:val="left"/>
      <w:pPr>
        <w:ind w:left="1728" w:hanging="286"/>
      </w:pPr>
      <w:rPr>
        <w:rFonts w:ascii="Calibri" w:eastAsia="Calibri" w:hAnsi="Calibri" w:cs="Calibri" w:hint="default"/>
        <w:b w:val="0"/>
        <w:bCs w:val="0"/>
        <w:i w:val="0"/>
        <w:iCs w:val="0"/>
        <w:sz w:val="24"/>
        <w:szCs w:val="24"/>
        <w:lang w:val="en-US" w:eastAsia="en-US" w:bidi="ar-SA"/>
      </w:rPr>
    </w:lvl>
    <w:lvl w:ilvl="4">
      <w:numFmt w:val="bullet"/>
      <w:lvlText w:val="•"/>
      <w:lvlJc w:val="left"/>
      <w:pPr>
        <w:ind w:left="4535" w:hanging="286"/>
      </w:pPr>
      <w:rPr>
        <w:rFonts w:hint="default"/>
        <w:lang w:val="en-US" w:eastAsia="en-US" w:bidi="ar-SA"/>
      </w:rPr>
    </w:lvl>
    <w:lvl w:ilvl="5">
      <w:numFmt w:val="bullet"/>
      <w:lvlText w:val="•"/>
      <w:lvlJc w:val="left"/>
      <w:pPr>
        <w:ind w:left="5473" w:hanging="286"/>
      </w:pPr>
      <w:rPr>
        <w:rFonts w:hint="default"/>
        <w:lang w:val="en-US" w:eastAsia="en-US" w:bidi="ar-SA"/>
      </w:rPr>
    </w:lvl>
    <w:lvl w:ilvl="6">
      <w:numFmt w:val="bullet"/>
      <w:lvlText w:val="•"/>
      <w:lvlJc w:val="left"/>
      <w:pPr>
        <w:ind w:left="6412" w:hanging="286"/>
      </w:pPr>
      <w:rPr>
        <w:rFonts w:hint="default"/>
        <w:lang w:val="en-US" w:eastAsia="en-US" w:bidi="ar-SA"/>
      </w:rPr>
    </w:lvl>
    <w:lvl w:ilvl="7">
      <w:numFmt w:val="bullet"/>
      <w:lvlText w:val="•"/>
      <w:lvlJc w:val="left"/>
      <w:pPr>
        <w:ind w:left="7350" w:hanging="286"/>
      </w:pPr>
      <w:rPr>
        <w:rFonts w:hint="default"/>
        <w:lang w:val="en-US" w:eastAsia="en-US" w:bidi="ar-SA"/>
      </w:rPr>
    </w:lvl>
    <w:lvl w:ilvl="8">
      <w:numFmt w:val="bullet"/>
      <w:lvlText w:val="•"/>
      <w:lvlJc w:val="left"/>
      <w:pPr>
        <w:ind w:left="8289" w:hanging="286"/>
      </w:pPr>
      <w:rPr>
        <w:rFonts w:hint="default"/>
        <w:lang w:val="en-US" w:eastAsia="en-US" w:bidi="ar-SA"/>
      </w:rPr>
    </w:lvl>
  </w:abstractNum>
  <w:num w:numId="1" w16cid:durableId="1515924553">
    <w:abstractNumId w:val="7"/>
  </w:num>
  <w:num w:numId="2" w16cid:durableId="2008315180">
    <w:abstractNumId w:val="13"/>
  </w:num>
  <w:num w:numId="3" w16cid:durableId="1347291663">
    <w:abstractNumId w:val="20"/>
  </w:num>
  <w:num w:numId="4" w16cid:durableId="1661419912">
    <w:abstractNumId w:val="17"/>
  </w:num>
  <w:num w:numId="5" w16cid:durableId="932250092">
    <w:abstractNumId w:val="12"/>
  </w:num>
  <w:num w:numId="6" w16cid:durableId="271129091">
    <w:abstractNumId w:val="19"/>
  </w:num>
  <w:num w:numId="7" w16cid:durableId="344553348">
    <w:abstractNumId w:val="15"/>
  </w:num>
  <w:num w:numId="8" w16cid:durableId="517353666">
    <w:abstractNumId w:val="21"/>
  </w:num>
  <w:num w:numId="9" w16cid:durableId="1174228931">
    <w:abstractNumId w:val="1"/>
  </w:num>
  <w:num w:numId="10" w16cid:durableId="901982912">
    <w:abstractNumId w:val="3"/>
  </w:num>
  <w:num w:numId="11" w16cid:durableId="553741868">
    <w:abstractNumId w:val="18"/>
  </w:num>
  <w:num w:numId="12" w16cid:durableId="1361079784">
    <w:abstractNumId w:val="9"/>
  </w:num>
  <w:num w:numId="13" w16cid:durableId="422337108">
    <w:abstractNumId w:val="11"/>
  </w:num>
  <w:num w:numId="14" w16cid:durableId="2038921674">
    <w:abstractNumId w:val="4"/>
  </w:num>
  <w:num w:numId="15" w16cid:durableId="407267847">
    <w:abstractNumId w:val="0"/>
  </w:num>
  <w:num w:numId="16" w16cid:durableId="649477188">
    <w:abstractNumId w:val="8"/>
  </w:num>
  <w:num w:numId="17" w16cid:durableId="881282192">
    <w:abstractNumId w:val="6"/>
  </w:num>
  <w:num w:numId="18" w16cid:durableId="1931886412">
    <w:abstractNumId w:val="14"/>
  </w:num>
  <w:num w:numId="19" w16cid:durableId="169878588">
    <w:abstractNumId w:val="5"/>
  </w:num>
  <w:num w:numId="20" w16cid:durableId="1049956249">
    <w:abstractNumId w:val="2"/>
  </w:num>
  <w:num w:numId="21" w16cid:durableId="1816681713">
    <w:abstractNumId w:val="10"/>
  </w:num>
  <w:num w:numId="22" w16cid:durableId="283785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45"/>
    <w:rsid w:val="00000F36"/>
    <w:rsid w:val="00001153"/>
    <w:rsid w:val="00001CFA"/>
    <w:rsid w:val="00002041"/>
    <w:rsid w:val="0000457D"/>
    <w:rsid w:val="00005EF2"/>
    <w:rsid w:val="000115F2"/>
    <w:rsid w:val="000126A8"/>
    <w:rsid w:val="00013636"/>
    <w:rsid w:val="00013AF6"/>
    <w:rsid w:val="0002187F"/>
    <w:rsid w:val="000219E1"/>
    <w:rsid w:val="00022228"/>
    <w:rsid w:val="0002375C"/>
    <w:rsid w:val="000243AE"/>
    <w:rsid w:val="00024DC3"/>
    <w:rsid w:val="00026F0A"/>
    <w:rsid w:val="00027B58"/>
    <w:rsid w:val="00030040"/>
    <w:rsid w:val="00034280"/>
    <w:rsid w:val="00036FBF"/>
    <w:rsid w:val="00037744"/>
    <w:rsid w:val="00040047"/>
    <w:rsid w:val="0004050C"/>
    <w:rsid w:val="00043015"/>
    <w:rsid w:val="00043E6B"/>
    <w:rsid w:val="000450BF"/>
    <w:rsid w:val="000463F5"/>
    <w:rsid w:val="00046A8D"/>
    <w:rsid w:val="000522F4"/>
    <w:rsid w:val="00053284"/>
    <w:rsid w:val="000559FC"/>
    <w:rsid w:val="00056D38"/>
    <w:rsid w:val="000606E5"/>
    <w:rsid w:val="00060D02"/>
    <w:rsid w:val="000675B9"/>
    <w:rsid w:val="00067C14"/>
    <w:rsid w:val="00072882"/>
    <w:rsid w:val="00072D42"/>
    <w:rsid w:val="00073298"/>
    <w:rsid w:val="000733A5"/>
    <w:rsid w:val="00074463"/>
    <w:rsid w:val="000778FD"/>
    <w:rsid w:val="00080316"/>
    <w:rsid w:val="00080765"/>
    <w:rsid w:val="00081972"/>
    <w:rsid w:val="00081F4F"/>
    <w:rsid w:val="00082419"/>
    <w:rsid w:val="0008260F"/>
    <w:rsid w:val="000826E4"/>
    <w:rsid w:val="0008430C"/>
    <w:rsid w:val="0008451B"/>
    <w:rsid w:val="00084F9F"/>
    <w:rsid w:val="00087C18"/>
    <w:rsid w:val="00090B06"/>
    <w:rsid w:val="0009174C"/>
    <w:rsid w:val="00092975"/>
    <w:rsid w:val="00092FB7"/>
    <w:rsid w:val="00094352"/>
    <w:rsid w:val="00096174"/>
    <w:rsid w:val="00097482"/>
    <w:rsid w:val="000A2863"/>
    <w:rsid w:val="000A45B4"/>
    <w:rsid w:val="000A51EC"/>
    <w:rsid w:val="000A63DB"/>
    <w:rsid w:val="000B2004"/>
    <w:rsid w:val="000B2B09"/>
    <w:rsid w:val="000B3892"/>
    <w:rsid w:val="000B546C"/>
    <w:rsid w:val="000B6B88"/>
    <w:rsid w:val="000B7ED6"/>
    <w:rsid w:val="000C0505"/>
    <w:rsid w:val="000C057A"/>
    <w:rsid w:val="000C05CC"/>
    <w:rsid w:val="000C18D6"/>
    <w:rsid w:val="000C4D41"/>
    <w:rsid w:val="000C539B"/>
    <w:rsid w:val="000C6357"/>
    <w:rsid w:val="000C67AB"/>
    <w:rsid w:val="000D1422"/>
    <w:rsid w:val="000D47AB"/>
    <w:rsid w:val="000E22F3"/>
    <w:rsid w:val="000E29D1"/>
    <w:rsid w:val="000E3C92"/>
    <w:rsid w:val="000F1BE5"/>
    <w:rsid w:val="000F3EA6"/>
    <w:rsid w:val="000F5C82"/>
    <w:rsid w:val="001005F5"/>
    <w:rsid w:val="00101BC0"/>
    <w:rsid w:val="00103E29"/>
    <w:rsid w:val="00103EAC"/>
    <w:rsid w:val="00103F52"/>
    <w:rsid w:val="001047DD"/>
    <w:rsid w:val="001066EA"/>
    <w:rsid w:val="001110F0"/>
    <w:rsid w:val="00111833"/>
    <w:rsid w:val="001158FB"/>
    <w:rsid w:val="001170C4"/>
    <w:rsid w:val="00122170"/>
    <w:rsid w:val="001221A2"/>
    <w:rsid w:val="001236B3"/>
    <w:rsid w:val="0012466E"/>
    <w:rsid w:val="0012585E"/>
    <w:rsid w:val="00125AEE"/>
    <w:rsid w:val="001265F0"/>
    <w:rsid w:val="00126D9F"/>
    <w:rsid w:val="001323F4"/>
    <w:rsid w:val="001353F0"/>
    <w:rsid w:val="00136776"/>
    <w:rsid w:val="00142E6D"/>
    <w:rsid w:val="00142FB7"/>
    <w:rsid w:val="00143D57"/>
    <w:rsid w:val="00144EC5"/>
    <w:rsid w:val="00145099"/>
    <w:rsid w:val="001452BE"/>
    <w:rsid w:val="00145DE9"/>
    <w:rsid w:val="00150753"/>
    <w:rsid w:val="00150B98"/>
    <w:rsid w:val="00151F0A"/>
    <w:rsid w:val="0015445A"/>
    <w:rsid w:val="00154F26"/>
    <w:rsid w:val="0015582A"/>
    <w:rsid w:val="0015681B"/>
    <w:rsid w:val="0015684E"/>
    <w:rsid w:val="001569D7"/>
    <w:rsid w:val="00156E0C"/>
    <w:rsid w:val="00166215"/>
    <w:rsid w:val="001666FF"/>
    <w:rsid w:val="00166C13"/>
    <w:rsid w:val="001672F1"/>
    <w:rsid w:val="00167E95"/>
    <w:rsid w:val="00173CA6"/>
    <w:rsid w:val="00176150"/>
    <w:rsid w:val="001768A2"/>
    <w:rsid w:val="001770A5"/>
    <w:rsid w:val="0017725B"/>
    <w:rsid w:val="0018121E"/>
    <w:rsid w:val="00181381"/>
    <w:rsid w:val="00181CAD"/>
    <w:rsid w:val="00181EA0"/>
    <w:rsid w:val="00182909"/>
    <w:rsid w:val="0018447B"/>
    <w:rsid w:val="00186891"/>
    <w:rsid w:val="00192D90"/>
    <w:rsid w:val="00194141"/>
    <w:rsid w:val="00196320"/>
    <w:rsid w:val="00197C52"/>
    <w:rsid w:val="001A0981"/>
    <w:rsid w:val="001A1B77"/>
    <w:rsid w:val="001A1C0B"/>
    <w:rsid w:val="001A491D"/>
    <w:rsid w:val="001A5D8D"/>
    <w:rsid w:val="001A6DE2"/>
    <w:rsid w:val="001A7AAB"/>
    <w:rsid w:val="001B3379"/>
    <w:rsid w:val="001B3614"/>
    <w:rsid w:val="001B42E8"/>
    <w:rsid w:val="001B5278"/>
    <w:rsid w:val="001B668B"/>
    <w:rsid w:val="001B6B0A"/>
    <w:rsid w:val="001C0061"/>
    <w:rsid w:val="001C33EC"/>
    <w:rsid w:val="001C4823"/>
    <w:rsid w:val="001C4DCC"/>
    <w:rsid w:val="001C554F"/>
    <w:rsid w:val="001C588B"/>
    <w:rsid w:val="001C5C95"/>
    <w:rsid w:val="001C735C"/>
    <w:rsid w:val="001D1119"/>
    <w:rsid w:val="001D4CD7"/>
    <w:rsid w:val="001D4D03"/>
    <w:rsid w:val="001D6902"/>
    <w:rsid w:val="001D70EA"/>
    <w:rsid w:val="001D7BA6"/>
    <w:rsid w:val="001E1015"/>
    <w:rsid w:val="001E198D"/>
    <w:rsid w:val="001E328A"/>
    <w:rsid w:val="001E48BE"/>
    <w:rsid w:val="001E49DB"/>
    <w:rsid w:val="001E6752"/>
    <w:rsid w:val="001E7887"/>
    <w:rsid w:val="001F1E6E"/>
    <w:rsid w:val="001F2F87"/>
    <w:rsid w:val="001F7B94"/>
    <w:rsid w:val="00201E81"/>
    <w:rsid w:val="00201F19"/>
    <w:rsid w:val="0020539E"/>
    <w:rsid w:val="00206C56"/>
    <w:rsid w:val="00212133"/>
    <w:rsid w:val="00214049"/>
    <w:rsid w:val="00215828"/>
    <w:rsid w:val="00217B49"/>
    <w:rsid w:val="00217CD8"/>
    <w:rsid w:val="00217E8D"/>
    <w:rsid w:val="0022137E"/>
    <w:rsid w:val="00222242"/>
    <w:rsid w:val="002233C6"/>
    <w:rsid w:val="00224BAF"/>
    <w:rsid w:val="00226037"/>
    <w:rsid w:val="002273E7"/>
    <w:rsid w:val="002277F0"/>
    <w:rsid w:val="00230D11"/>
    <w:rsid w:val="00231463"/>
    <w:rsid w:val="002354B4"/>
    <w:rsid w:val="00235524"/>
    <w:rsid w:val="002356EB"/>
    <w:rsid w:val="0023785A"/>
    <w:rsid w:val="002402B5"/>
    <w:rsid w:val="002408CB"/>
    <w:rsid w:val="00241022"/>
    <w:rsid w:val="00242E73"/>
    <w:rsid w:val="00245EBC"/>
    <w:rsid w:val="00246BB1"/>
    <w:rsid w:val="00250962"/>
    <w:rsid w:val="00250BF8"/>
    <w:rsid w:val="00250F79"/>
    <w:rsid w:val="00252003"/>
    <w:rsid w:val="00252247"/>
    <w:rsid w:val="00252917"/>
    <w:rsid w:val="0025446E"/>
    <w:rsid w:val="002553BF"/>
    <w:rsid w:val="00255BE5"/>
    <w:rsid w:val="00257B54"/>
    <w:rsid w:val="002602E9"/>
    <w:rsid w:val="00262890"/>
    <w:rsid w:val="00264C1E"/>
    <w:rsid w:val="002652D6"/>
    <w:rsid w:val="00266910"/>
    <w:rsid w:val="00266CA1"/>
    <w:rsid w:val="00267588"/>
    <w:rsid w:val="00273A26"/>
    <w:rsid w:val="0027482A"/>
    <w:rsid w:val="002760B8"/>
    <w:rsid w:val="0028060F"/>
    <w:rsid w:val="002806E4"/>
    <w:rsid w:val="00280FDB"/>
    <w:rsid w:val="0028176E"/>
    <w:rsid w:val="002822BD"/>
    <w:rsid w:val="00283401"/>
    <w:rsid w:val="00283657"/>
    <w:rsid w:val="00284474"/>
    <w:rsid w:val="0028576F"/>
    <w:rsid w:val="00286435"/>
    <w:rsid w:val="002866F4"/>
    <w:rsid w:val="00290BF0"/>
    <w:rsid w:val="002915B9"/>
    <w:rsid w:val="00291D9F"/>
    <w:rsid w:val="0029276D"/>
    <w:rsid w:val="002950F4"/>
    <w:rsid w:val="00296214"/>
    <w:rsid w:val="00296267"/>
    <w:rsid w:val="00297158"/>
    <w:rsid w:val="00297824"/>
    <w:rsid w:val="002A2636"/>
    <w:rsid w:val="002A4551"/>
    <w:rsid w:val="002A53F3"/>
    <w:rsid w:val="002A5EB2"/>
    <w:rsid w:val="002A76DE"/>
    <w:rsid w:val="002A7E25"/>
    <w:rsid w:val="002B079F"/>
    <w:rsid w:val="002B0E1D"/>
    <w:rsid w:val="002B103F"/>
    <w:rsid w:val="002B1334"/>
    <w:rsid w:val="002B1B54"/>
    <w:rsid w:val="002B34E4"/>
    <w:rsid w:val="002B3D6D"/>
    <w:rsid w:val="002B3F62"/>
    <w:rsid w:val="002B4E5E"/>
    <w:rsid w:val="002B56DB"/>
    <w:rsid w:val="002B5B0C"/>
    <w:rsid w:val="002B6946"/>
    <w:rsid w:val="002B6AB9"/>
    <w:rsid w:val="002B73C6"/>
    <w:rsid w:val="002C1210"/>
    <w:rsid w:val="002C471D"/>
    <w:rsid w:val="002C4E88"/>
    <w:rsid w:val="002C6A89"/>
    <w:rsid w:val="002C7C80"/>
    <w:rsid w:val="002D1496"/>
    <w:rsid w:val="002D1764"/>
    <w:rsid w:val="002D1B39"/>
    <w:rsid w:val="002D2F45"/>
    <w:rsid w:val="002D33AE"/>
    <w:rsid w:val="002D453E"/>
    <w:rsid w:val="002D6883"/>
    <w:rsid w:val="002E17AD"/>
    <w:rsid w:val="002E5FAC"/>
    <w:rsid w:val="002E7D12"/>
    <w:rsid w:val="002F0FEE"/>
    <w:rsid w:val="002F20C3"/>
    <w:rsid w:val="002F29F1"/>
    <w:rsid w:val="002F4162"/>
    <w:rsid w:val="002F5937"/>
    <w:rsid w:val="002F5E1E"/>
    <w:rsid w:val="002F6275"/>
    <w:rsid w:val="002F6502"/>
    <w:rsid w:val="002F7CB8"/>
    <w:rsid w:val="00300291"/>
    <w:rsid w:val="0030286B"/>
    <w:rsid w:val="003037FA"/>
    <w:rsid w:val="003076C6"/>
    <w:rsid w:val="003078D3"/>
    <w:rsid w:val="003118CD"/>
    <w:rsid w:val="00317A68"/>
    <w:rsid w:val="00320171"/>
    <w:rsid w:val="00325D22"/>
    <w:rsid w:val="00325E3D"/>
    <w:rsid w:val="0032649F"/>
    <w:rsid w:val="00326BC1"/>
    <w:rsid w:val="003309A0"/>
    <w:rsid w:val="00336839"/>
    <w:rsid w:val="00336AD4"/>
    <w:rsid w:val="00340475"/>
    <w:rsid w:val="00341DBF"/>
    <w:rsid w:val="00342FF5"/>
    <w:rsid w:val="00345AAE"/>
    <w:rsid w:val="00350B50"/>
    <w:rsid w:val="00353646"/>
    <w:rsid w:val="00354A0A"/>
    <w:rsid w:val="00354DFA"/>
    <w:rsid w:val="00355078"/>
    <w:rsid w:val="00355C6B"/>
    <w:rsid w:val="0035646C"/>
    <w:rsid w:val="00357678"/>
    <w:rsid w:val="003605C1"/>
    <w:rsid w:val="00361A08"/>
    <w:rsid w:val="00362E6F"/>
    <w:rsid w:val="003708AA"/>
    <w:rsid w:val="00370CE3"/>
    <w:rsid w:val="00373891"/>
    <w:rsid w:val="00374082"/>
    <w:rsid w:val="00374B4D"/>
    <w:rsid w:val="00374CC3"/>
    <w:rsid w:val="00382B3F"/>
    <w:rsid w:val="0038305B"/>
    <w:rsid w:val="003834BB"/>
    <w:rsid w:val="00383DEA"/>
    <w:rsid w:val="00384AC3"/>
    <w:rsid w:val="0038746C"/>
    <w:rsid w:val="0038755F"/>
    <w:rsid w:val="00390254"/>
    <w:rsid w:val="0039168B"/>
    <w:rsid w:val="00393644"/>
    <w:rsid w:val="0039499E"/>
    <w:rsid w:val="00394FF2"/>
    <w:rsid w:val="003952D8"/>
    <w:rsid w:val="003A01A1"/>
    <w:rsid w:val="003A0E5D"/>
    <w:rsid w:val="003A0FE3"/>
    <w:rsid w:val="003A1A38"/>
    <w:rsid w:val="003A3453"/>
    <w:rsid w:val="003A3FFE"/>
    <w:rsid w:val="003A4250"/>
    <w:rsid w:val="003A46B9"/>
    <w:rsid w:val="003A5979"/>
    <w:rsid w:val="003B0FB7"/>
    <w:rsid w:val="003B17B9"/>
    <w:rsid w:val="003B2898"/>
    <w:rsid w:val="003B3933"/>
    <w:rsid w:val="003B425B"/>
    <w:rsid w:val="003B6506"/>
    <w:rsid w:val="003B6D98"/>
    <w:rsid w:val="003B70C9"/>
    <w:rsid w:val="003C04A8"/>
    <w:rsid w:val="003C0958"/>
    <w:rsid w:val="003C1B5E"/>
    <w:rsid w:val="003C33A9"/>
    <w:rsid w:val="003C491B"/>
    <w:rsid w:val="003C4F31"/>
    <w:rsid w:val="003D11DE"/>
    <w:rsid w:val="003D25DB"/>
    <w:rsid w:val="003D27C2"/>
    <w:rsid w:val="003D3176"/>
    <w:rsid w:val="003D5838"/>
    <w:rsid w:val="003D799D"/>
    <w:rsid w:val="003E04E6"/>
    <w:rsid w:val="003E2FC8"/>
    <w:rsid w:val="003E3E9A"/>
    <w:rsid w:val="003E4273"/>
    <w:rsid w:val="003E461E"/>
    <w:rsid w:val="003E48A1"/>
    <w:rsid w:val="003E55BA"/>
    <w:rsid w:val="003E5A80"/>
    <w:rsid w:val="003E5BAB"/>
    <w:rsid w:val="003E6B89"/>
    <w:rsid w:val="003E76BD"/>
    <w:rsid w:val="003F2BC9"/>
    <w:rsid w:val="003F586F"/>
    <w:rsid w:val="003F728D"/>
    <w:rsid w:val="00400773"/>
    <w:rsid w:val="0040108D"/>
    <w:rsid w:val="00404E8A"/>
    <w:rsid w:val="0040626B"/>
    <w:rsid w:val="0040685A"/>
    <w:rsid w:val="00407D7D"/>
    <w:rsid w:val="00410FF1"/>
    <w:rsid w:val="0041169B"/>
    <w:rsid w:val="0041227C"/>
    <w:rsid w:val="0041442A"/>
    <w:rsid w:val="00416986"/>
    <w:rsid w:val="00417233"/>
    <w:rsid w:val="004228A6"/>
    <w:rsid w:val="0042324B"/>
    <w:rsid w:val="00423926"/>
    <w:rsid w:val="00425081"/>
    <w:rsid w:val="004264B0"/>
    <w:rsid w:val="00426AEA"/>
    <w:rsid w:val="00430984"/>
    <w:rsid w:val="00430A1D"/>
    <w:rsid w:val="00431C52"/>
    <w:rsid w:val="0043219F"/>
    <w:rsid w:val="00432EFB"/>
    <w:rsid w:val="00433E1F"/>
    <w:rsid w:val="004342C1"/>
    <w:rsid w:val="00434BE3"/>
    <w:rsid w:val="00435BAE"/>
    <w:rsid w:val="00436C91"/>
    <w:rsid w:val="004409A1"/>
    <w:rsid w:val="00440E71"/>
    <w:rsid w:val="00442E18"/>
    <w:rsid w:val="00444996"/>
    <w:rsid w:val="0044782B"/>
    <w:rsid w:val="00447E4B"/>
    <w:rsid w:val="00450C5F"/>
    <w:rsid w:val="0045455F"/>
    <w:rsid w:val="004561F7"/>
    <w:rsid w:val="004569CC"/>
    <w:rsid w:val="00456FEF"/>
    <w:rsid w:val="00460F7D"/>
    <w:rsid w:val="00462804"/>
    <w:rsid w:val="004649FF"/>
    <w:rsid w:val="00464C0F"/>
    <w:rsid w:val="00466728"/>
    <w:rsid w:val="00466971"/>
    <w:rsid w:val="0046798B"/>
    <w:rsid w:val="0047170E"/>
    <w:rsid w:val="0047223D"/>
    <w:rsid w:val="004727FD"/>
    <w:rsid w:val="00472999"/>
    <w:rsid w:val="00472AC4"/>
    <w:rsid w:val="00475157"/>
    <w:rsid w:val="00476A42"/>
    <w:rsid w:val="00481750"/>
    <w:rsid w:val="00481E59"/>
    <w:rsid w:val="0048233E"/>
    <w:rsid w:val="00482F62"/>
    <w:rsid w:val="00484DE4"/>
    <w:rsid w:val="00486C88"/>
    <w:rsid w:val="0048764A"/>
    <w:rsid w:val="00490CD4"/>
    <w:rsid w:val="004916D5"/>
    <w:rsid w:val="0049279F"/>
    <w:rsid w:val="004962D8"/>
    <w:rsid w:val="004A0CA3"/>
    <w:rsid w:val="004A10D0"/>
    <w:rsid w:val="004A258E"/>
    <w:rsid w:val="004A3966"/>
    <w:rsid w:val="004A42EF"/>
    <w:rsid w:val="004A5B68"/>
    <w:rsid w:val="004A6584"/>
    <w:rsid w:val="004A6A2D"/>
    <w:rsid w:val="004A72E5"/>
    <w:rsid w:val="004B1543"/>
    <w:rsid w:val="004B4882"/>
    <w:rsid w:val="004B4E0C"/>
    <w:rsid w:val="004B664F"/>
    <w:rsid w:val="004B6986"/>
    <w:rsid w:val="004B69D6"/>
    <w:rsid w:val="004B7079"/>
    <w:rsid w:val="004C01D7"/>
    <w:rsid w:val="004C0271"/>
    <w:rsid w:val="004C122C"/>
    <w:rsid w:val="004C1542"/>
    <w:rsid w:val="004C20FC"/>
    <w:rsid w:val="004C27AC"/>
    <w:rsid w:val="004C2FAD"/>
    <w:rsid w:val="004C3273"/>
    <w:rsid w:val="004C5DFE"/>
    <w:rsid w:val="004D08FD"/>
    <w:rsid w:val="004D0A54"/>
    <w:rsid w:val="004D1227"/>
    <w:rsid w:val="004D3701"/>
    <w:rsid w:val="004D4086"/>
    <w:rsid w:val="004D44E5"/>
    <w:rsid w:val="004D54F5"/>
    <w:rsid w:val="004E046D"/>
    <w:rsid w:val="004E14A3"/>
    <w:rsid w:val="004E14A6"/>
    <w:rsid w:val="004E24FA"/>
    <w:rsid w:val="004E57C0"/>
    <w:rsid w:val="004E62F0"/>
    <w:rsid w:val="004E7144"/>
    <w:rsid w:val="004F4135"/>
    <w:rsid w:val="004F4D7D"/>
    <w:rsid w:val="004F521D"/>
    <w:rsid w:val="004F5A67"/>
    <w:rsid w:val="004F7CEC"/>
    <w:rsid w:val="0050102E"/>
    <w:rsid w:val="0050111A"/>
    <w:rsid w:val="005035FE"/>
    <w:rsid w:val="005037C3"/>
    <w:rsid w:val="005038DC"/>
    <w:rsid w:val="00511023"/>
    <w:rsid w:val="005123AC"/>
    <w:rsid w:val="0051387B"/>
    <w:rsid w:val="005138EB"/>
    <w:rsid w:val="0051449D"/>
    <w:rsid w:val="005164B9"/>
    <w:rsid w:val="00520234"/>
    <w:rsid w:val="00520CBC"/>
    <w:rsid w:val="00522908"/>
    <w:rsid w:val="00523B89"/>
    <w:rsid w:val="00524B04"/>
    <w:rsid w:val="00527562"/>
    <w:rsid w:val="00530A87"/>
    <w:rsid w:val="005333C4"/>
    <w:rsid w:val="00533DC6"/>
    <w:rsid w:val="00534DF2"/>
    <w:rsid w:val="00535CD6"/>
    <w:rsid w:val="00535CEF"/>
    <w:rsid w:val="005364E0"/>
    <w:rsid w:val="00536CB3"/>
    <w:rsid w:val="00537357"/>
    <w:rsid w:val="00542110"/>
    <w:rsid w:val="00544FA1"/>
    <w:rsid w:val="00550B9D"/>
    <w:rsid w:val="005523D2"/>
    <w:rsid w:val="005543C0"/>
    <w:rsid w:val="0056000A"/>
    <w:rsid w:val="005632F1"/>
    <w:rsid w:val="00563CDC"/>
    <w:rsid w:val="0056527F"/>
    <w:rsid w:val="00565907"/>
    <w:rsid w:val="0056631D"/>
    <w:rsid w:val="00566645"/>
    <w:rsid w:val="00567400"/>
    <w:rsid w:val="0057016F"/>
    <w:rsid w:val="005703BB"/>
    <w:rsid w:val="005703F1"/>
    <w:rsid w:val="00571097"/>
    <w:rsid w:val="00571CAB"/>
    <w:rsid w:val="0057239A"/>
    <w:rsid w:val="00572830"/>
    <w:rsid w:val="00572845"/>
    <w:rsid w:val="005741E5"/>
    <w:rsid w:val="005744CB"/>
    <w:rsid w:val="00575633"/>
    <w:rsid w:val="00575865"/>
    <w:rsid w:val="005764A9"/>
    <w:rsid w:val="0058039F"/>
    <w:rsid w:val="0058176C"/>
    <w:rsid w:val="00583311"/>
    <w:rsid w:val="005836CD"/>
    <w:rsid w:val="00583BF0"/>
    <w:rsid w:val="00583D67"/>
    <w:rsid w:val="00585871"/>
    <w:rsid w:val="00586767"/>
    <w:rsid w:val="005878CD"/>
    <w:rsid w:val="00590E74"/>
    <w:rsid w:val="00590F32"/>
    <w:rsid w:val="005933EC"/>
    <w:rsid w:val="005959A7"/>
    <w:rsid w:val="005A04F0"/>
    <w:rsid w:val="005A26AB"/>
    <w:rsid w:val="005A36BD"/>
    <w:rsid w:val="005A3CDD"/>
    <w:rsid w:val="005A47E9"/>
    <w:rsid w:val="005A5DA1"/>
    <w:rsid w:val="005A6828"/>
    <w:rsid w:val="005A7865"/>
    <w:rsid w:val="005B1CDC"/>
    <w:rsid w:val="005B29CA"/>
    <w:rsid w:val="005B3E38"/>
    <w:rsid w:val="005B4815"/>
    <w:rsid w:val="005B4EAB"/>
    <w:rsid w:val="005B549B"/>
    <w:rsid w:val="005B5EE0"/>
    <w:rsid w:val="005B621C"/>
    <w:rsid w:val="005B6695"/>
    <w:rsid w:val="005C187A"/>
    <w:rsid w:val="005C1A5B"/>
    <w:rsid w:val="005C1C66"/>
    <w:rsid w:val="005C1F64"/>
    <w:rsid w:val="005C4E9A"/>
    <w:rsid w:val="005C5C7F"/>
    <w:rsid w:val="005C6F7D"/>
    <w:rsid w:val="005D051C"/>
    <w:rsid w:val="005D3844"/>
    <w:rsid w:val="005D43E5"/>
    <w:rsid w:val="005D6B81"/>
    <w:rsid w:val="005D6DB4"/>
    <w:rsid w:val="005E330B"/>
    <w:rsid w:val="005E3737"/>
    <w:rsid w:val="005E5A65"/>
    <w:rsid w:val="005E66ED"/>
    <w:rsid w:val="005E7328"/>
    <w:rsid w:val="005E7EC6"/>
    <w:rsid w:val="005F0496"/>
    <w:rsid w:val="005F0779"/>
    <w:rsid w:val="005F20A6"/>
    <w:rsid w:val="005F3D1A"/>
    <w:rsid w:val="005F56DD"/>
    <w:rsid w:val="005F5EB2"/>
    <w:rsid w:val="005F5F1D"/>
    <w:rsid w:val="005F639F"/>
    <w:rsid w:val="005F7184"/>
    <w:rsid w:val="005F7524"/>
    <w:rsid w:val="005F782D"/>
    <w:rsid w:val="005F7A5B"/>
    <w:rsid w:val="00601531"/>
    <w:rsid w:val="00604C2A"/>
    <w:rsid w:val="006062E6"/>
    <w:rsid w:val="006067CF"/>
    <w:rsid w:val="00607132"/>
    <w:rsid w:val="0060761B"/>
    <w:rsid w:val="00610E05"/>
    <w:rsid w:val="006118A6"/>
    <w:rsid w:val="00614649"/>
    <w:rsid w:val="006222DD"/>
    <w:rsid w:val="00624E39"/>
    <w:rsid w:val="0062581F"/>
    <w:rsid w:val="00625F8F"/>
    <w:rsid w:val="00627320"/>
    <w:rsid w:val="00627E53"/>
    <w:rsid w:val="00630B6D"/>
    <w:rsid w:val="00631E9E"/>
    <w:rsid w:val="00633EC2"/>
    <w:rsid w:val="00634221"/>
    <w:rsid w:val="0064039A"/>
    <w:rsid w:val="0064181E"/>
    <w:rsid w:val="00642AF9"/>
    <w:rsid w:val="00644104"/>
    <w:rsid w:val="006450D4"/>
    <w:rsid w:val="0064542A"/>
    <w:rsid w:val="006454D0"/>
    <w:rsid w:val="00646BC9"/>
    <w:rsid w:val="006505A4"/>
    <w:rsid w:val="006530B2"/>
    <w:rsid w:val="006533D6"/>
    <w:rsid w:val="00654C87"/>
    <w:rsid w:val="00656A56"/>
    <w:rsid w:val="00660B8D"/>
    <w:rsid w:val="006626B5"/>
    <w:rsid w:val="006639A0"/>
    <w:rsid w:val="00663A91"/>
    <w:rsid w:val="00663B0F"/>
    <w:rsid w:val="00664255"/>
    <w:rsid w:val="0066446F"/>
    <w:rsid w:val="006645EB"/>
    <w:rsid w:val="0066482E"/>
    <w:rsid w:val="00664AC3"/>
    <w:rsid w:val="006654AD"/>
    <w:rsid w:val="00666575"/>
    <w:rsid w:val="00672B61"/>
    <w:rsid w:val="00672CD2"/>
    <w:rsid w:val="006757EF"/>
    <w:rsid w:val="00675C50"/>
    <w:rsid w:val="00680825"/>
    <w:rsid w:val="00681C9C"/>
    <w:rsid w:val="00682E0D"/>
    <w:rsid w:val="00684035"/>
    <w:rsid w:val="00686CAD"/>
    <w:rsid w:val="00690B72"/>
    <w:rsid w:val="00691B79"/>
    <w:rsid w:val="00693228"/>
    <w:rsid w:val="006950FD"/>
    <w:rsid w:val="0069530A"/>
    <w:rsid w:val="00697804"/>
    <w:rsid w:val="006A2477"/>
    <w:rsid w:val="006A2678"/>
    <w:rsid w:val="006A6A16"/>
    <w:rsid w:val="006A7BAB"/>
    <w:rsid w:val="006B0DF2"/>
    <w:rsid w:val="006B0DFA"/>
    <w:rsid w:val="006B31D0"/>
    <w:rsid w:val="006B3FDF"/>
    <w:rsid w:val="006B729F"/>
    <w:rsid w:val="006C15AE"/>
    <w:rsid w:val="006C1914"/>
    <w:rsid w:val="006C19B1"/>
    <w:rsid w:val="006C48DD"/>
    <w:rsid w:val="006C522F"/>
    <w:rsid w:val="006C57A0"/>
    <w:rsid w:val="006C5D11"/>
    <w:rsid w:val="006C75C5"/>
    <w:rsid w:val="006C7D6D"/>
    <w:rsid w:val="006D0CA3"/>
    <w:rsid w:val="006D19FA"/>
    <w:rsid w:val="006D2070"/>
    <w:rsid w:val="006D22B1"/>
    <w:rsid w:val="006D2560"/>
    <w:rsid w:val="006D2FC9"/>
    <w:rsid w:val="006D3107"/>
    <w:rsid w:val="006D4604"/>
    <w:rsid w:val="006D473B"/>
    <w:rsid w:val="006D6E4F"/>
    <w:rsid w:val="006D71A0"/>
    <w:rsid w:val="006D7EB6"/>
    <w:rsid w:val="006E22DA"/>
    <w:rsid w:val="006E69AD"/>
    <w:rsid w:val="006F142C"/>
    <w:rsid w:val="006F1834"/>
    <w:rsid w:val="006F3810"/>
    <w:rsid w:val="006F3886"/>
    <w:rsid w:val="006F38C0"/>
    <w:rsid w:val="006F3B88"/>
    <w:rsid w:val="006F4F31"/>
    <w:rsid w:val="006F6987"/>
    <w:rsid w:val="006F6AAA"/>
    <w:rsid w:val="007000D2"/>
    <w:rsid w:val="00700865"/>
    <w:rsid w:val="007031D3"/>
    <w:rsid w:val="00704E4B"/>
    <w:rsid w:val="00705404"/>
    <w:rsid w:val="00706971"/>
    <w:rsid w:val="00706FAA"/>
    <w:rsid w:val="00710834"/>
    <w:rsid w:val="007111C2"/>
    <w:rsid w:val="00711845"/>
    <w:rsid w:val="00711915"/>
    <w:rsid w:val="00712369"/>
    <w:rsid w:val="00713482"/>
    <w:rsid w:val="007135C6"/>
    <w:rsid w:val="00716682"/>
    <w:rsid w:val="00721891"/>
    <w:rsid w:val="00723377"/>
    <w:rsid w:val="0072455A"/>
    <w:rsid w:val="007246AB"/>
    <w:rsid w:val="00724D80"/>
    <w:rsid w:val="0073073E"/>
    <w:rsid w:val="00730E3F"/>
    <w:rsid w:val="00730FB0"/>
    <w:rsid w:val="00733177"/>
    <w:rsid w:val="0073630F"/>
    <w:rsid w:val="00736BD7"/>
    <w:rsid w:val="00742C3D"/>
    <w:rsid w:val="007439A1"/>
    <w:rsid w:val="0074444C"/>
    <w:rsid w:val="00744906"/>
    <w:rsid w:val="00745B0E"/>
    <w:rsid w:val="007505CE"/>
    <w:rsid w:val="00752602"/>
    <w:rsid w:val="007539B7"/>
    <w:rsid w:val="007557C2"/>
    <w:rsid w:val="00756098"/>
    <w:rsid w:val="00757531"/>
    <w:rsid w:val="00761040"/>
    <w:rsid w:val="00761B58"/>
    <w:rsid w:val="0076214A"/>
    <w:rsid w:val="00764ACC"/>
    <w:rsid w:val="00767269"/>
    <w:rsid w:val="00771039"/>
    <w:rsid w:val="00771E52"/>
    <w:rsid w:val="00772240"/>
    <w:rsid w:val="00773730"/>
    <w:rsid w:val="00775584"/>
    <w:rsid w:val="0077668D"/>
    <w:rsid w:val="00780863"/>
    <w:rsid w:val="00784BD5"/>
    <w:rsid w:val="00786B46"/>
    <w:rsid w:val="007878DE"/>
    <w:rsid w:val="00787BA1"/>
    <w:rsid w:val="00787CCB"/>
    <w:rsid w:val="00787D76"/>
    <w:rsid w:val="00791619"/>
    <w:rsid w:val="007A1515"/>
    <w:rsid w:val="007A22AF"/>
    <w:rsid w:val="007A2591"/>
    <w:rsid w:val="007A3E9D"/>
    <w:rsid w:val="007A5B4B"/>
    <w:rsid w:val="007A68F5"/>
    <w:rsid w:val="007A7D0B"/>
    <w:rsid w:val="007B1EBA"/>
    <w:rsid w:val="007B2F7B"/>
    <w:rsid w:val="007B4D6F"/>
    <w:rsid w:val="007B7165"/>
    <w:rsid w:val="007C0E17"/>
    <w:rsid w:val="007C2A52"/>
    <w:rsid w:val="007C3C81"/>
    <w:rsid w:val="007C3DD7"/>
    <w:rsid w:val="007C5AAE"/>
    <w:rsid w:val="007D17D7"/>
    <w:rsid w:val="007D3FD9"/>
    <w:rsid w:val="007D55E1"/>
    <w:rsid w:val="007D7152"/>
    <w:rsid w:val="007D7882"/>
    <w:rsid w:val="007E0FAE"/>
    <w:rsid w:val="007E3905"/>
    <w:rsid w:val="007E445D"/>
    <w:rsid w:val="007E60BA"/>
    <w:rsid w:val="007F1F47"/>
    <w:rsid w:val="007F2160"/>
    <w:rsid w:val="007F26F5"/>
    <w:rsid w:val="007F44F5"/>
    <w:rsid w:val="007F5612"/>
    <w:rsid w:val="007F7913"/>
    <w:rsid w:val="00800559"/>
    <w:rsid w:val="00801B70"/>
    <w:rsid w:val="008032C7"/>
    <w:rsid w:val="00803740"/>
    <w:rsid w:val="008039A5"/>
    <w:rsid w:val="00803F70"/>
    <w:rsid w:val="0080626E"/>
    <w:rsid w:val="00807BE0"/>
    <w:rsid w:val="008112D2"/>
    <w:rsid w:val="00812435"/>
    <w:rsid w:val="008126FD"/>
    <w:rsid w:val="00812995"/>
    <w:rsid w:val="00812FEC"/>
    <w:rsid w:val="008136A5"/>
    <w:rsid w:val="00817715"/>
    <w:rsid w:val="008227E3"/>
    <w:rsid w:val="00822E0E"/>
    <w:rsid w:val="00824AF5"/>
    <w:rsid w:val="00826098"/>
    <w:rsid w:val="00827570"/>
    <w:rsid w:val="00827AD5"/>
    <w:rsid w:val="00830249"/>
    <w:rsid w:val="00830603"/>
    <w:rsid w:val="00832E2B"/>
    <w:rsid w:val="00833E79"/>
    <w:rsid w:val="00834298"/>
    <w:rsid w:val="00835249"/>
    <w:rsid w:val="00835EAF"/>
    <w:rsid w:val="00837641"/>
    <w:rsid w:val="00837D92"/>
    <w:rsid w:val="00841A01"/>
    <w:rsid w:val="00842AA0"/>
    <w:rsid w:val="00843206"/>
    <w:rsid w:val="0084325C"/>
    <w:rsid w:val="008443A8"/>
    <w:rsid w:val="008456D5"/>
    <w:rsid w:val="00845DE7"/>
    <w:rsid w:val="00845FD4"/>
    <w:rsid w:val="00846C32"/>
    <w:rsid w:val="008472FC"/>
    <w:rsid w:val="00850EB1"/>
    <w:rsid w:val="00851233"/>
    <w:rsid w:val="008521DD"/>
    <w:rsid w:val="00853225"/>
    <w:rsid w:val="00860F1F"/>
    <w:rsid w:val="00862EB9"/>
    <w:rsid w:val="008634DF"/>
    <w:rsid w:val="00863C95"/>
    <w:rsid w:val="0086450C"/>
    <w:rsid w:val="008659C3"/>
    <w:rsid w:val="00865AB5"/>
    <w:rsid w:val="00867B03"/>
    <w:rsid w:val="00874089"/>
    <w:rsid w:val="0087515D"/>
    <w:rsid w:val="0087582A"/>
    <w:rsid w:val="00877D6F"/>
    <w:rsid w:val="0088046C"/>
    <w:rsid w:val="008851E5"/>
    <w:rsid w:val="0088608C"/>
    <w:rsid w:val="008867C1"/>
    <w:rsid w:val="00886EC4"/>
    <w:rsid w:val="00886ED0"/>
    <w:rsid w:val="008875C5"/>
    <w:rsid w:val="008903D1"/>
    <w:rsid w:val="0089067A"/>
    <w:rsid w:val="00891562"/>
    <w:rsid w:val="008A0CA5"/>
    <w:rsid w:val="008A13B8"/>
    <w:rsid w:val="008A1A52"/>
    <w:rsid w:val="008A1FE2"/>
    <w:rsid w:val="008A2303"/>
    <w:rsid w:val="008A24A4"/>
    <w:rsid w:val="008A28CF"/>
    <w:rsid w:val="008A2EDB"/>
    <w:rsid w:val="008A3559"/>
    <w:rsid w:val="008A38F6"/>
    <w:rsid w:val="008A41B5"/>
    <w:rsid w:val="008A49D4"/>
    <w:rsid w:val="008B034F"/>
    <w:rsid w:val="008B1A40"/>
    <w:rsid w:val="008B2205"/>
    <w:rsid w:val="008B24E4"/>
    <w:rsid w:val="008B28D9"/>
    <w:rsid w:val="008B3329"/>
    <w:rsid w:val="008B3766"/>
    <w:rsid w:val="008B5404"/>
    <w:rsid w:val="008B563C"/>
    <w:rsid w:val="008C0ED2"/>
    <w:rsid w:val="008C11E1"/>
    <w:rsid w:val="008C36D2"/>
    <w:rsid w:val="008C4E1A"/>
    <w:rsid w:val="008D018B"/>
    <w:rsid w:val="008D5D23"/>
    <w:rsid w:val="008D640E"/>
    <w:rsid w:val="008D6A76"/>
    <w:rsid w:val="008D74A3"/>
    <w:rsid w:val="008E0DCF"/>
    <w:rsid w:val="008E2E22"/>
    <w:rsid w:val="008E4130"/>
    <w:rsid w:val="008E6B0A"/>
    <w:rsid w:val="008E6F9C"/>
    <w:rsid w:val="008E7239"/>
    <w:rsid w:val="008E726B"/>
    <w:rsid w:val="008E7368"/>
    <w:rsid w:val="008F00A6"/>
    <w:rsid w:val="008F25B0"/>
    <w:rsid w:val="008F2F05"/>
    <w:rsid w:val="008F342F"/>
    <w:rsid w:val="008F377A"/>
    <w:rsid w:val="008F4045"/>
    <w:rsid w:val="008F466F"/>
    <w:rsid w:val="008F7757"/>
    <w:rsid w:val="008F7CAA"/>
    <w:rsid w:val="0090002B"/>
    <w:rsid w:val="00901670"/>
    <w:rsid w:val="00905629"/>
    <w:rsid w:val="00907C23"/>
    <w:rsid w:val="009100C4"/>
    <w:rsid w:val="00910852"/>
    <w:rsid w:val="00912F86"/>
    <w:rsid w:val="00915401"/>
    <w:rsid w:val="0091639F"/>
    <w:rsid w:val="00916845"/>
    <w:rsid w:val="00917473"/>
    <w:rsid w:val="009213BE"/>
    <w:rsid w:val="00922AD5"/>
    <w:rsid w:val="00922C64"/>
    <w:rsid w:val="00924E7D"/>
    <w:rsid w:val="00925021"/>
    <w:rsid w:val="0092696F"/>
    <w:rsid w:val="00926F2F"/>
    <w:rsid w:val="00927F91"/>
    <w:rsid w:val="00931B49"/>
    <w:rsid w:val="00931FF2"/>
    <w:rsid w:val="009320BF"/>
    <w:rsid w:val="00932821"/>
    <w:rsid w:val="00933003"/>
    <w:rsid w:val="00933F80"/>
    <w:rsid w:val="00936647"/>
    <w:rsid w:val="00937155"/>
    <w:rsid w:val="0094049E"/>
    <w:rsid w:val="009409C1"/>
    <w:rsid w:val="00940E91"/>
    <w:rsid w:val="00941B5E"/>
    <w:rsid w:val="009427B2"/>
    <w:rsid w:val="00944FBC"/>
    <w:rsid w:val="009454E1"/>
    <w:rsid w:val="00945EC3"/>
    <w:rsid w:val="00947282"/>
    <w:rsid w:val="00947D1F"/>
    <w:rsid w:val="00947E1A"/>
    <w:rsid w:val="00951592"/>
    <w:rsid w:val="009515F8"/>
    <w:rsid w:val="0095359E"/>
    <w:rsid w:val="00954702"/>
    <w:rsid w:val="0095728E"/>
    <w:rsid w:val="00957A8E"/>
    <w:rsid w:val="0096126B"/>
    <w:rsid w:val="009635D2"/>
    <w:rsid w:val="009641E5"/>
    <w:rsid w:val="00964F02"/>
    <w:rsid w:val="00970846"/>
    <w:rsid w:val="00972256"/>
    <w:rsid w:val="00972448"/>
    <w:rsid w:val="0097358F"/>
    <w:rsid w:val="009736A9"/>
    <w:rsid w:val="00974870"/>
    <w:rsid w:val="00977379"/>
    <w:rsid w:val="009817EA"/>
    <w:rsid w:val="009860AA"/>
    <w:rsid w:val="00987438"/>
    <w:rsid w:val="00990649"/>
    <w:rsid w:val="009907C4"/>
    <w:rsid w:val="009913AE"/>
    <w:rsid w:val="00991558"/>
    <w:rsid w:val="00991C5C"/>
    <w:rsid w:val="0099210B"/>
    <w:rsid w:val="009A198A"/>
    <w:rsid w:val="009A1BF0"/>
    <w:rsid w:val="009A41FA"/>
    <w:rsid w:val="009A4DEC"/>
    <w:rsid w:val="009A5142"/>
    <w:rsid w:val="009A6271"/>
    <w:rsid w:val="009A630F"/>
    <w:rsid w:val="009A74F4"/>
    <w:rsid w:val="009B1242"/>
    <w:rsid w:val="009B1E4A"/>
    <w:rsid w:val="009B33C0"/>
    <w:rsid w:val="009B38E7"/>
    <w:rsid w:val="009B55C8"/>
    <w:rsid w:val="009B6023"/>
    <w:rsid w:val="009B6C5F"/>
    <w:rsid w:val="009B73F2"/>
    <w:rsid w:val="009C2029"/>
    <w:rsid w:val="009C3C79"/>
    <w:rsid w:val="009C4D7B"/>
    <w:rsid w:val="009D02C5"/>
    <w:rsid w:val="009D0970"/>
    <w:rsid w:val="009D38D8"/>
    <w:rsid w:val="009D4A8A"/>
    <w:rsid w:val="009D4AF0"/>
    <w:rsid w:val="009D4ED4"/>
    <w:rsid w:val="009D57D1"/>
    <w:rsid w:val="009D6492"/>
    <w:rsid w:val="009D6E05"/>
    <w:rsid w:val="009D7AF7"/>
    <w:rsid w:val="009E1A3F"/>
    <w:rsid w:val="009E26F0"/>
    <w:rsid w:val="009E3584"/>
    <w:rsid w:val="009E6387"/>
    <w:rsid w:val="009F5F6E"/>
    <w:rsid w:val="009F66CE"/>
    <w:rsid w:val="00A003FB"/>
    <w:rsid w:val="00A00E74"/>
    <w:rsid w:val="00A01CAD"/>
    <w:rsid w:val="00A0315B"/>
    <w:rsid w:val="00A045E9"/>
    <w:rsid w:val="00A04877"/>
    <w:rsid w:val="00A04C69"/>
    <w:rsid w:val="00A04F93"/>
    <w:rsid w:val="00A05ADB"/>
    <w:rsid w:val="00A0710D"/>
    <w:rsid w:val="00A076BB"/>
    <w:rsid w:val="00A10FEB"/>
    <w:rsid w:val="00A11C1E"/>
    <w:rsid w:val="00A12DEA"/>
    <w:rsid w:val="00A14E9E"/>
    <w:rsid w:val="00A1557D"/>
    <w:rsid w:val="00A171F2"/>
    <w:rsid w:val="00A20990"/>
    <w:rsid w:val="00A222AA"/>
    <w:rsid w:val="00A22780"/>
    <w:rsid w:val="00A248E3"/>
    <w:rsid w:val="00A249DC"/>
    <w:rsid w:val="00A271E0"/>
    <w:rsid w:val="00A33A5B"/>
    <w:rsid w:val="00A34ECD"/>
    <w:rsid w:val="00A363BD"/>
    <w:rsid w:val="00A36A5C"/>
    <w:rsid w:val="00A4076E"/>
    <w:rsid w:val="00A41140"/>
    <w:rsid w:val="00A411D9"/>
    <w:rsid w:val="00A41836"/>
    <w:rsid w:val="00A41BF9"/>
    <w:rsid w:val="00A42171"/>
    <w:rsid w:val="00A43A25"/>
    <w:rsid w:val="00A44B61"/>
    <w:rsid w:val="00A45A53"/>
    <w:rsid w:val="00A46FF7"/>
    <w:rsid w:val="00A50015"/>
    <w:rsid w:val="00A51372"/>
    <w:rsid w:val="00A53D20"/>
    <w:rsid w:val="00A54F73"/>
    <w:rsid w:val="00A559AA"/>
    <w:rsid w:val="00A55ED2"/>
    <w:rsid w:val="00A56879"/>
    <w:rsid w:val="00A57DA8"/>
    <w:rsid w:val="00A60128"/>
    <w:rsid w:val="00A60C2D"/>
    <w:rsid w:val="00A60F96"/>
    <w:rsid w:val="00A62149"/>
    <w:rsid w:val="00A65519"/>
    <w:rsid w:val="00A662F7"/>
    <w:rsid w:val="00A66305"/>
    <w:rsid w:val="00A66724"/>
    <w:rsid w:val="00A66D8E"/>
    <w:rsid w:val="00A67D20"/>
    <w:rsid w:val="00A71128"/>
    <w:rsid w:val="00A7583E"/>
    <w:rsid w:val="00A75B6F"/>
    <w:rsid w:val="00A828D8"/>
    <w:rsid w:val="00A82B47"/>
    <w:rsid w:val="00A83425"/>
    <w:rsid w:val="00A84163"/>
    <w:rsid w:val="00A841D3"/>
    <w:rsid w:val="00A93F99"/>
    <w:rsid w:val="00AA02D1"/>
    <w:rsid w:val="00AA0857"/>
    <w:rsid w:val="00AA15E0"/>
    <w:rsid w:val="00AA2D16"/>
    <w:rsid w:val="00AA35C8"/>
    <w:rsid w:val="00AB15FF"/>
    <w:rsid w:val="00AB2B69"/>
    <w:rsid w:val="00AB3A5B"/>
    <w:rsid w:val="00AB441C"/>
    <w:rsid w:val="00AB45B0"/>
    <w:rsid w:val="00AB48C6"/>
    <w:rsid w:val="00AB4FC1"/>
    <w:rsid w:val="00AB5F29"/>
    <w:rsid w:val="00AB6DAF"/>
    <w:rsid w:val="00AC2310"/>
    <w:rsid w:val="00AC2CD8"/>
    <w:rsid w:val="00AC3F5C"/>
    <w:rsid w:val="00AC67CB"/>
    <w:rsid w:val="00AC75DB"/>
    <w:rsid w:val="00AC7B62"/>
    <w:rsid w:val="00AD068B"/>
    <w:rsid w:val="00AD4399"/>
    <w:rsid w:val="00AD43FE"/>
    <w:rsid w:val="00AD5138"/>
    <w:rsid w:val="00AD586F"/>
    <w:rsid w:val="00AD7071"/>
    <w:rsid w:val="00AD731C"/>
    <w:rsid w:val="00AD7453"/>
    <w:rsid w:val="00AD770E"/>
    <w:rsid w:val="00AE1A48"/>
    <w:rsid w:val="00AE2838"/>
    <w:rsid w:val="00AE2F25"/>
    <w:rsid w:val="00AE5CCA"/>
    <w:rsid w:val="00AE7DA5"/>
    <w:rsid w:val="00AE7FCC"/>
    <w:rsid w:val="00AF0126"/>
    <w:rsid w:val="00AF0428"/>
    <w:rsid w:val="00AF116A"/>
    <w:rsid w:val="00AF13C9"/>
    <w:rsid w:val="00AF1D61"/>
    <w:rsid w:val="00AF1DAD"/>
    <w:rsid w:val="00AF24DD"/>
    <w:rsid w:val="00AF3B0F"/>
    <w:rsid w:val="00AF4056"/>
    <w:rsid w:val="00B006F1"/>
    <w:rsid w:val="00B0127D"/>
    <w:rsid w:val="00B0160A"/>
    <w:rsid w:val="00B02548"/>
    <w:rsid w:val="00B039D7"/>
    <w:rsid w:val="00B0404C"/>
    <w:rsid w:val="00B04DBA"/>
    <w:rsid w:val="00B05658"/>
    <w:rsid w:val="00B12669"/>
    <w:rsid w:val="00B1585D"/>
    <w:rsid w:val="00B1775D"/>
    <w:rsid w:val="00B17B1B"/>
    <w:rsid w:val="00B17EB3"/>
    <w:rsid w:val="00B20281"/>
    <w:rsid w:val="00B20928"/>
    <w:rsid w:val="00B209E6"/>
    <w:rsid w:val="00B21361"/>
    <w:rsid w:val="00B21771"/>
    <w:rsid w:val="00B23508"/>
    <w:rsid w:val="00B244C0"/>
    <w:rsid w:val="00B258BC"/>
    <w:rsid w:val="00B2599C"/>
    <w:rsid w:val="00B27657"/>
    <w:rsid w:val="00B27716"/>
    <w:rsid w:val="00B27B7B"/>
    <w:rsid w:val="00B31D76"/>
    <w:rsid w:val="00B324DB"/>
    <w:rsid w:val="00B34F16"/>
    <w:rsid w:val="00B376BD"/>
    <w:rsid w:val="00B404DA"/>
    <w:rsid w:val="00B40593"/>
    <w:rsid w:val="00B439F0"/>
    <w:rsid w:val="00B446C7"/>
    <w:rsid w:val="00B463A7"/>
    <w:rsid w:val="00B51079"/>
    <w:rsid w:val="00B52CE9"/>
    <w:rsid w:val="00B536B4"/>
    <w:rsid w:val="00B56A85"/>
    <w:rsid w:val="00B60AB6"/>
    <w:rsid w:val="00B61974"/>
    <w:rsid w:val="00B6490B"/>
    <w:rsid w:val="00B705A6"/>
    <w:rsid w:val="00B728AC"/>
    <w:rsid w:val="00B73B5B"/>
    <w:rsid w:val="00B74BE1"/>
    <w:rsid w:val="00B758E2"/>
    <w:rsid w:val="00B76060"/>
    <w:rsid w:val="00B80F48"/>
    <w:rsid w:val="00B8145C"/>
    <w:rsid w:val="00B81CB5"/>
    <w:rsid w:val="00B82398"/>
    <w:rsid w:val="00B83826"/>
    <w:rsid w:val="00B83D5F"/>
    <w:rsid w:val="00B856C3"/>
    <w:rsid w:val="00B87BA5"/>
    <w:rsid w:val="00B920EC"/>
    <w:rsid w:val="00BA0359"/>
    <w:rsid w:val="00BA0BCF"/>
    <w:rsid w:val="00BA178A"/>
    <w:rsid w:val="00BA39FE"/>
    <w:rsid w:val="00BA5761"/>
    <w:rsid w:val="00BB097F"/>
    <w:rsid w:val="00BB0C3F"/>
    <w:rsid w:val="00BB1084"/>
    <w:rsid w:val="00BB2212"/>
    <w:rsid w:val="00BB4A82"/>
    <w:rsid w:val="00BB510C"/>
    <w:rsid w:val="00BB519A"/>
    <w:rsid w:val="00BB6A43"/>
    <w:rsid w:val="00BB732A"/>
    <w:rsid w:val="00BC09B8"/>
    <w:rsid w:val="00BC0C9C"/>
    <w:rsid w:val="00BC128C"/>
    <w:rsid w:val="00BC3446"/>
    <w:rsid w:val="00BC5C36"/>
    <w:rsid w:val="00BD1932"/>
    <w:rsid w:val="00BD1E63"/>
    <w:rsid w:val="00BD3985"/>
    <w:rsid w:val="00BD3D3D"/>
    <w:rsid w:val="00BD641E"/>
    <w:rsid w:val="00BE09BC"/>
    <w:rsid w:val="00BE0A33"/>
    <w:rsid w:val="00BE1466"/>
    <w:rsid w:val="00BE154C"/>
    <w:rsid w:val="00BE1750"/>
    <w:rsid w:val="00BE20A6"/>
    <w:rsid w:val="00BE2DEA"/>
    <w:rsid w:val="00BF2046"/>
    <w:rsid w:val="00BF3A59"/>
    <w:rsid w:val="00BF55B8"/>
    <w:rsid w:val="00BF61AF"/>
    <w:rsid w:val="00BF6B15"/>
    <w:rsid w:val="00BF777F"/>
    <w:rsid w:val="00BF79C3"/>
    <w:rsid w:val="00C00A96"/>
    <w:rsid w:val="00C00AF0"/>
    <w:rsid w:val="00C012FC"/>
    <w:rsid w:val="00C04BE8"/>
    <w:rsid w:val="00C05649"/>
    <w:rsid w:val="00C06849"/>
    <w:rsid w:val="00C07A54"/>
    <w:rsid w:val="00C07F81"/>
    <w:rsid w:val="00C1082C"/>
    <w:rsid w:val="00C10BE3"/>
    <w:rsid w:val="00C11206"/>
    <w:rsid w:val="00C11545"/>
    <w:rsid w:val="00C12BDA"/>
    <w:rsid w:val="00C13843"/>
    <w:rsid w:val="00C1430E"/>
    <w:rsid w:val="00C14815"/>
    <w:rsid w:val="00C158E7"/>
    <w:rsid w:val="00C160BD"/>
    <w:rsid w:val="00C164CA"/>
    <w:rsid w:val="00C169C5"/>
    <w:rsid w:val="00C173ED"/>
    <w:rsid w:val="00C2018C"/>
    <w:rsid w:val="00C208D3"/>
    <w:rsid w:val="00C20997"/>
    <w:rsid w:val="00C20EBF"/>
    <w:rsid w:val="00C2174C"/>
    <w:rsid w:val="00C22B39"/>
    <w:rsid w:val="00C23ED0"/>
    <w:rsid w:val="00C24B59"/>
    <w:rsid w:val="00C2651F"/>
    <w:rsid w:val="00C31646"/>
    <w:rsid w:val="00C33304"/>
    <w:rsid w:val="00C33BC3"/>
    <w:rsid w:val="00C345EC"/>
    <w:rsid w:val="00C378FD"/>
    <w:rsid w:val="00C40099"/>
    <w:rsid w:val="00C40EB3"/>
    <w:rsid w:val="00C41C53"/>
    <w:rsid w:val="00C41DEC"/>
    <w:rsid w:val="00C43795"/>
    <w:rsid w:val="00C44429"/>
    <w:rsid w:val="00C50A55"/>
    <w:rsid w:val="00C548E2"/>
    <w:rsid w:val="00C567A8"/>
    <w:rsid w:val="00C61AD2"/>
    <w:rsid w:val="00C71F8B"/>
    <w:rsid w:val="00C73765"/>
    <w:rsid w:val="00C777F6"/>
    <w:rsid w:val="00C77DCC"/>
    <w:rsid w:val="00C80DDC"/>
    <w:rsid w:val="00C8197C"/>
    <w:rsid w:val="00C82EA9"/>
    <w:rsid w:val="00C82FC4"/>
    <w:rsid w:val="00C830C5"/>
    <w:rsid w:val="00C8328B"/>
    <w:rsid w:val="00C8475B"/>
    <w:rsid w:val="00C8518A"/>
    <w:rsid w:val="00C864C7"/>
    <w:rsid w:val="00C86D83"/>
    <w:rsid w:val="00C87475"/>
    <w:rsid w:val="00C90306"/>
    <w:rsid w:val="00C9037D"/>
    <w:rsid w:val="00C90A12"/>
    <w:rsid w:val="00C91207"/>
    <w:rsid w:val="00C915F0"/>
    <w:rsid w:val="00C9181E"/>
    <w:rsid w:val="00C9290E"/>
    <w:rsid w:val="00C9360C"/>
    <w:rsid w:val="00CA19AD"/>
    <w:rsid w:val="00CA4E84"/>
    <w:rsid w:val="00CA5F40"/>
    <w:rsid w:val="00CA6E80"/>
    <w:rsid w:val="00CA78A2"/>
    <w:rsid w:val="00CB0895"/>
    <w:rsid w:val="00CB11FF"/>
    <w:rsid w:val="00CB1C75"/>
    <w:rsid w:val="00CB30A5"/>
    <w:rsid w:val="00CB3695"/>
    <w:rsid w:val="00CB428C"/>
    <w:rsid w:val="00CB4628"/>
    <w:rsid w:val="00CB5706"/>
    <w:rsid w:val="00CC11D0"/>
    <w:rsid w:val="00CC69F8"/>
    <w:rsid w:val="00CC7041"/>
    <w:rsid w:val="00CC7B2A"/>
    <w:rsid w:val="00CD0CE2"/>
    <w:rsid w:val="00CD1180"/>
    <w:rsid w:val="00CD1850"/>
    <w:rsid w:val="00CD1DAC"/>
    <w:rsid w:val="00CD23E3"/>
    <w:rsid w:val="00CD25DD"/>
    <w:rsid w:val="00CD2679"/>
    <w:rsid w:val="00CD2AF8"/>
    <w:rsid w:val="00CD4ECC"/>
    <w:rsid w:val="00CD63C1"/>
    <w:rsid w:val="00CD6FA1"/>
    <w:rsid w:val="00CD7C8B"/>
    <w:rsid w:val="00CE0CAE"/>
    <w:rsid w:val="00CE1036"/>
    <w:rsid w:val="00CE49F7"/>
    <w:rsid w:val="00CE508F"/>
    <w:rsid w:val="00CE6AE6"/>
    <w:rsid w:val="00CE7C44"/>
    <w:rsid w:val="00CF01BB"/>
    <w:rsid w:val="00CF06E7"/>
    <w:rsid w:val="00CF38AF"/>
    <w:rsid w:val="00CF4A44"/>
    <w:rsid w:val="00CF57C2"/>
    <w:rsid w:val="00CF645D"/>
    <w:rsid w:val="00CF72E1"/>
    <w:rsid w:val="00CF7BB7"/>
    <w:rsid w:val="00D00294"/>
    <w:rsid w:val="00D00338"/>
    <w:rsid w:val="00D01801"/>
    <w:rsid w:val="00D04617"/>
    <w:rsid w:val="00D04779"/>
    <w:rsid w:val="00D05DA9"/>
    <w:rsid w:val="00D073C4"/>
    <w:rsid w:val="00D10108"/>
    <w:rsid w:val="00D11834"/>
    <w:rsid w:val="00D1243B"/>
    <w:rsid w:val="00D15627"/>
    <w:rsid w:val="00D16530"/>
    <w:rsid w:val="00D166D0"/>
    <w:rsid w:val="00D17163"/>
    <w:rsid w:val="00D20E7D"/>
    <w:rsid w:val="00D20F02"/>
    <w:rsid w:val="00D224F9"/>
    <w:rsid w:val="00D22ABE"/>
    <w:rsid w:val="00D260D8"/>
    <w:rsid w:val="00D26259"/>
    <w:rsid w:val="00D274B7"/>
    <w:rsid w:val="00D276AB"/>
    <w:rsid w:val="00D32963"/>
    <w:rsid w:val="00D33F6D"/>
    <w:rsid w:val="00D34726"/>
    <w:rsid w:val="00D362D7"/>
    <w:rsid w:val="00D373B9"/>
    <w:rsid w:val="00D375F7"/>
    <w:rsid w:val="00D37D2E"/>
    <w:rsid w:val="00D41278"/>
    <w:rsid w:val="00D41283"/>
    <w:rsid w:val="00D41760"/>
    <w:rsid w:val="00D4189D"/>
    <w:rsid w:val="00D424E1"/>
    <w:rsid w:val="00D4355B"/>
    <w:rsid w:val="00D46305"/>
    <w:rsid w:val="00D47FCE"/>
    <w:rsid w:val="00D51607"/>
    <w:rsid w:val="00D54823"/>
    <w:rsid w:val="00D55ABA"/>
    <w:rsid w:val="00D6036E"/>
    <w:rsid w:val="00D60DB2"/>
    <w:rsid w:val="00D621D6"/>
    <w:rsid w:val="00D640F8"/>
    <w:rsid w:val="00D643B1"/>
    <w:rsid w:val="00D6648B"/>
    <w:rsid w:val="00D66E28"/>
    <w:rsid w:val="00D66EDF"/>
    <w:rsid w:val="00D67DE1"/>
    <w:rsid w:val="00D71083"/>
    <w:rsid w:val="00D72F58"/>
    <w:rsid w:val="00D74C79"/>
    <w:rsid w:val="00D75379"/>
    <w:rsid w:val="00D75415"/>
    <w:rsid w:val="00D769FD"/>
    <w:rsid w:val="00D8071C"/>
    <w:rsid w:val="00D8141F"/>
    <w:rsid w:val="00D8247C"/>
    <w:rsid w:val="00D83E89"/>
    <w:rsid w:val="00D84A24"/>
    <w:rsid w:val="00D85924"/>
    <w:rsid w:val="00D90148"/>
    <w:rsid w:val="00D9131F"/>
    <w:rsid w:val="00D949B4"/>
    <w:rsid w:val="00D96AB3"/>
    <w:rsid w:val="00DA2BCB"/>
    <w:rsid w:val="00DB40BF"/>
    <w:rsid w:val="00DB4449"/>
    <w:rsid w:val="00DB6306"/>
    <w:rsid w:val="00DC0B18"/>
    <w:rsid w:val="00DC18D3"/>
    <w:rsid w:val="00DC3759"/>
    <w:rsid w:val="00DC7F3E"/>
    <w:rsid w:val="00DD1D84"/>
    <w:rsid w:val="00DD439D"/>
    <w:rsid w:val="00DE2736"/>
    <w:rsid w:val="00DE43FD"/>
    <w:rsid w:val="00DE4849"/>
    <w:rsid w:val="00DE55B8"/>
    <w:rsid w:val="00DE7395"/>
    <w:rsid w:val="00DE7772"/>
    <w:rsid w:val="00DE7AFF"/>
    <w:rsid w:val="00DF1CC7"/>
    <w:rsid w:val="00DF2D31"/>
    <w:rsid w:val="00DF4BF7"/>
    <w:rsid w:val="00DF4D16"/>
    <w:rsid w:val="00DF5A62"/>
    <w:rsid w:val="00DF6DB8"/>
    <w:rsid w:val="00E00B78"/>
    <w:rsid w:val="00E031B9"/>
    <w:rsid w:val="00E067AE"/>
    <w:rsid w:val="00E135C4"/>
    <w:rsid w:val="00E15CBC"/>
    <w:rsid w:val="00E15D3B"/>
    <w:rsid w:val="00E21A75"/>
    <w:rsid w:val="00E224B2"/>
    <w:rsid w:val="00E24B92"/>
    <w:rsid w:val="00E25270"/>
    <w:rsid w:val="00E3113D"/>
    <w:rsid w:val="00E313F7"/>
    <w:rsid w:val="00E31ABD"/>
    <w:rsid w:val="00E31F14"/>
    <w:rsid w:val="00E32368"/>
    <w:rsid w:val="00E34C51"/>
    <w:rsid w:val="00E34C96"/>
    <w:rsid w:val="00E35DB1"/>
    <w:rsid w:val="00E36773"/>
    <w:rsid w:val="00E40182"/>
    <w:rsid w:val="00E40E0A"/>
    <w:rsid w:val="00E446B3"/>
    <w:rsid w:val="00E44BF8"/>
    <w:rsid w:val="00E512AA"/>
    <w:rsid w:val="00E53905"/>
    <w:rsid w:val="00E54813"/>
    <w:rsid w:val="00E552E4"/>
    <w:rsid w:val="00E55BD7"/>
    <w:rsid w:val="00E55D5F"/>
    <w:rsid w:val="00E56475"/>
    <w:rsid w:val="00E6010F"/>
    <w:rsid w:val="00E61709"/>
    <w:rsid w:val="00E6194D"/>
    <w:rsid w:val="00E61FD3"/>
    <w:rsid w:val="00E63D5F"/>
    <w:rsid w:val="00E67E22"/>
    <w:rsid w:val="00E714E8"/>
    <w:rsid w:val="00E71655"/>
    <w:rsid w:val="00E71D4C"/>
    <w:rsid w:val="00E723DA"/>
    <w:rsid w:val="00E72CE3"/>
    <w:rsid w:val="00E73DDD"/>
    <w:rsid w:val="00E74103"/>
    <w:rsid w:val="00E74341"/>
    <w:rsid w:val="00E75133"/>
    <w:rsid w:val="00E75881"/>
    <w:rsid w:val="00E75B9C"/>
    <w:rsid w:val="00E76494"/>
    <w:rsid w:val="00E76643"/>
    <w:rsid w:val="00E81EF9"/>
    <w:rsid w:val="00E83A4E"/>
    <w:rsid w:val="00E848C5"/>
    <w:rsid w:val="00E911A7"/>
    <w:rsid w:val="00E93373"/>
    <w:rsid w:val="00E935BF"/>
    <w:rsid w:val="00EA013D"/>
    <w:rsid w:val="00EA0AFA"/>
    <w:rsid w:val="00EA0C30"/>
    <w:rsid w:val="00EA0F10"/>
    <w:rsid w:val="00EA15C9"/>
    <w:rsid w:val="00EA184B"/>
    <w:rsid w:val="00EA331A"/>
    <w:rsid w:val="00EA5AFB"/>
    <w:rsid w:val="00EB1751"/>
    <w:rsid w:val="00EB18DB"/>
    <w:rsid w:val="00EB53ED"/>
    <w:rsid w:val="00EB592D"/>
    <w:rsid w:val="00EB5EBC"/>
    <w:rsid w:val="00EB6A0A"/>
    <w:rsid w:val="00EB6F07"/>
    <w:rsid w:val="00EB7EB9"/>
    <w:rsid w:val="00EC05C3"/>
    <w:rsid w:val="00EC3D39"/>
    <w:rsid w:val="00EC4D5D"/>
    <w:rsid w:val="00ED02E3"/>
    <w:rsid w:val="00ED21B2"/>
    <w:rsid w:val="00ED3266"/>
    <w:rsid w:val="00ED455D"/>
    <w:rsid w:val="00ED470A"/>
    <w:rsid w:val="00ED6102"/>
    <w:rsid w:val="00EE064E"/>
    <w:rsid w:val="00EE1A5D"/>
    <w:rsid w:val="00EE369D"/>
    <w:rsid w:val="00EE36DE"/>
    <w:rsid w:val="00EE44AC"/>
    <w:rsid w:val="00EE5206"/>
    <w:rsid w:val="00EE5B34"/>
    <w:rsid w:val="00EE5C84"/>
    <w:rsid w:val="00EE6D34"/>
    <w:rsid w:val="00EE7CC5"/>
    <w:rsid w:val="00EF02C4"/>
    <w:rsid w:val="00EF0919"/>
    <w:rsid w:val="00EF1B65"/>
    <w:rsid w:val="00EF1CFC"/>
    <w:rsid w:val="00EF2934"/>
    <w:rsid w:val="00EF2E35"/>
    <w:rsid w:val="00EF40FF"/>
    <w:rsid w:val="00EF4DF2"/>
    <w:rsid w:val="00EF50E6"/>
    <w:rsid w:val="00F00620"/>
    <w:rsid w:val="00F00BFB"/>
    <w:rsid w:val="00F01678"/>
    <w:rsid w:val="00F01B10"/>
    <w:rsid w:val="00F01BFD"/>
    <w:rsid w:val="00F0249A"/>
    <w:rsid w:val="00F02ADF"/>
    <w:rsid w:val="00F02FFC"/>
    <w:rsid w:val="00F042BE"/>
    <w:rsid w:val="00F04A0D"/>
    <w:rsid w:val="00F05D05"/>
    <w:rsid w:val="00F109F3"/>
    <w:rsid w:val="00F14177"/>
    <w:rsid w:val="00F146A3"/>
    <w:rsid w:val="00F16AD6"/>
    <w:rsid w:val="00F17972"/>
    <w:rsid w:val="00F20BBA"/>
    <w:rsid w:val="00F20C7C"/>
    <w:rsid w:val="00F214BB"/>
    <w:rsid w:val="00F22EA5"/>
    <w:rsid w:val="00F249A8"/>
    <w:rsid w:val="00F254F2"/>
    <w:rsid w:val="00F26658"/>
    <w:rsid w:val="00F26B1F"/>
    <w:rsid w:val="00F32BED"/>
    <w:rsid w:val="00F337F6"/>
    <w:rsid w:val="00F35A2D"/>
    <w:rsid w:val="00F36273"/>
    <w:rsid w:val="00F363C1"/>
    <w:rsid w:val="00F40697"/>
    <w:rsid w:val="00F432AD"/>
    <w:rsid w:val="00F4471D"/>
    <w:rsid w:val="00F46104"/>
    <w:rsid w:val="00F529FC"/>
    <w:rsid w:val="00F53AE2"/>
    <w:rsid w:val="00F55D81"/>
    <w:rsid w:val="00F561D3"/>
    <w:rsid w:val="00F5716F"/>
    <w:rsid w:val="00F57F46"/>
    <w:rsid w:val="00F6031A"/>
    <w:rsid w:val="00F6175E"/>
    <w:rsid w:val="00F61C48"/>
    <w:rsid w:val="00F67C86"/>
    <w:rsid w:val="00F70476"/>
    <w:rsid w:val="00F717DE"/>
    <w:rsid w:val="00F71CEC"/>
    <w:rsid w:val="00F72BAC"/>
    <w:rsid w:val="00F7316F"/>
    <w:rsid w:val="00F73CBC"/>
    <w:rsid w:val="00F7537B"/>
    <w:rsid w:val="00F768AB"/>
    <w:rsid w:val="00F7769A"/>
    <w:rsid w:val="00F77AF7"/>
    <w:rsid w:val="00F81674"/>
    <w:rsid w:val="00F824A1"/>
    <w:rsid w:val="00F83372"/>
    <w:rsid w:val="00F84488"/>
    <w:rsid w:val="00F8785B"/>
    <w:rsid w:val="00F91580"/>
    <w:rsid w:val="00F9242C"/>
    <w:rsid w:val="00F92733"/>
    <w:rsid w:val="00F94DE9"/>
    <w:rsid w:val="00F95AEB"/>
    <w:rsid w:val="00F95EB5"/>
    <w:rsid w:val="00F97C80"/>
    <w:rsid w:val="00FA019B"/>
    <w:rsid w:val="00FA22F6"/>
    <w:rsid w:val="00FA4D26"/>
    <w:rsid w:val="00FB1A58"/>
    <w:rsid w:val="00FB1CF0"/>
    <w:rsid w:val="00FB3694"/>
    <w:rsid w:val="00FB3D37"/>
    <w:rsid w:val="00FB3EBF"/>
    <w:rsid w:val="00FB482C"/>
    <w:rsid w:val="00FB6215"/>
    <w:rsid w:val="00FB77FB"/>
    <w:rsid w:val="00FB7E73"/>
    <w:rsid w:val="00FC0E00"/>
    <w:rsid w:val="00FC0E83"/>
    <w:rsid w:val="00FC68E4"/>
    <w:rsid w:val="00FD10B8"/>
    <w:rsid w:val="00FD5585"/>
    <w:rsid w:val="00FD5596"/>
    <w:rsid w:val="00FD6CCF"/>
    <w:rsid w:val="00FD7FBB"/>
    <w:rsid w:val="00FD7FFD"/>
    <w:rsid w:val="00FE0ECF"/>
    <w:rsid w:val="00FE1557"/>
    <w:rsid w:val="00FE17E1"/>
    <w:rsid w:val="00FE1939"/>
    <w:rsid w:val="00FE19A9"/>
    <w:rsid w:val="00FE1B62"/>
    <w:rsid w:val="00FE2104"/>
    <w:rsid w:val="00FE25C2"/>
    <w:rsid w:val="00FE2BEA"/>
    <w:rsid w:val="00FE48CD"/>
    <w:rsid w:val="00FE4AFE"/>
    <w:rsid w:val="00FE7566"/>
    <w:rsid w:val="00FF0494"/>
    <w:rsid w:val="00FF5177"/>
    <w:rsid w:val="00FF5727"/>
    <w:rsid w:val="00FF60AD"/>
    <w:rsid w:val="00FF7406"/>
    <w:rsid w:val="00FF79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F72E9"/>
  <w15:chartTrackingRefBased/>
  <w15:docId w15:val="{FBD232F6-45FA-4F23-A031-451AEC1A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FE"/>
  </w:style>
  <w:style w:type="paragraph" w:styleId="Heading2">
    <w:name w:val="heading 2"/>
    <w:basedOn w:val="Normal"/>
    <w:link w:val="Heading2Char"/>
    <w:uiPriority w:val="1"/>
    <w:qFormat/>
    <w:rsid w:val="0056000A"/>
    <w:pPr>
      <w:widowControl w:val="0"/>
      <w:autoSpaceDE w:val="0"/>
      <w:autoSpaceDN w:val="0"/>
      <w:spacing w:before="52" w:after="0" w:line="240" w:lineRule="auto"/>
      <w:ind w:left="1162" w:hanging="853"/>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1061">
    <w:name w:val="box_461061"/>
    <w:basedOn w:val="Normal"/>
    <w:rsid w:val="007118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711845"/>
  </w:style>
  <w:style w:type="character" w:customStyle="1" w:styleId="bold">
    <w:name w:val="bold"/>
    <w:basedOn w:val="DefaultParagraphFont"/>
    <w:rsid w:val="00711845"/>
  </w:style>
  <w:style w:type="character" w:styleId="CommentReference">
    <w:name w:val="annotation reference"/>
    <w:basedOn w:val="DefaultParagraphFont"/>
    <w:uiPriority w:val="99"/>
    <w:semiHidden/>
    <w:unhideWhenUsed/>
    <w:rsid w:val="00C04BE8"/>
    <w:rPr>
      <w:sz w:val="16"/>
      <w:szCs w:val="16"/>
    </w:rPr>
  </w:style>
  <w:style w:type="paragraph" w:styleId="CommentText">
    <w:name w:val="annotation text"/>
    <w:basedOn w:val="Normal"/>
    <w:link w:val="CommentTextChar"/>
    <w:uiPriority w:val="99"/>
    <w:semiHidden/>
    <w:unhideWhenUsed/>
    <w:rsid w:val="00C04BE8"/>
    <w:pPr>
      <w:spacing w:line="240" w:lineRule="auto"/>
    </w:pPr>
    <w:rPr>
      <w:sz w:val="20"/>
      <w:szCs w:val="20"/>
    </w:rPr>
  </w:style>
  <w:style w:type="character" w:customStyle="1" w:styleId="CommentTextChar">
    <w:name w:val="Comment Text Char"/>
    <w:basedOn w:val="DefaultParagraphFont"/>
    <w:link w:val="CommentText"/>
    <w:uiPriority w:val="99"/>
    <w:semiHidden/>
    <w:rsid w:val="00C04BE8"/>
    <w:rPr>
      <w:sz w:val="20"/>
      <w:szCs w:val="20"/>
    </w:rPr>
  </w:style>
  <w:style w:type="paragraph" w:styleId="CommentSubject">
    <w:name w:val="annotation subject"/>
    <w:basedOn w:val="CommentText"/>
    <w:next w:val="CommentText"/>
    <w:link w:val="CommentSubjectChar"/>
    <w:uiPriority w:val="99"/>
    <w:semiHidden/>
    <w:unhideWhenUsed/>
    <w:rsid w:val="00C04BE8"/>
    <w:rPr>
      <w:b/>
      <w:bCs/>
    </w:rPr>
  </w:style>
  <w:style w:type="character" w:customStyle="1" w:styleId="CommentSubjectChar">
    <w:name w:val="Comment Subject Char"/>
    <w:basedOn w:val="CommentTextChar"/>
    <w:link w:val="CommentSubject"/>
    <w:uiPriority w:val="99"/>
    <w:semiHidden/>
    <w:rsid w:val="00C04BE8"/>
    <w:rPr>
      <w:b/>
      <w:bCs/>
      <w:sz w:val="20"/>
      <w:szCs w:val="20"/>
    </w:rPr>
  </w:style>
  <w:style w:type="paragraph" w:styleId="BalloonText">
    <w:name w:val="Balloon Text"/>
    <w:basedOn w:val="Normal"/>
    <w:link w:val="BalloonTextChar"/>
    <w:uiPriority w:val="99"/>
    <w:semiHidden/>
    <w:unhideWhenUsed/>
    <w:rsid w:val="00C04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E8"/>
    <w:rPr>
      <w:rFonts w:ascii="Segoe UI" w:hAnsi="Segoe UI" w:cs="Segoe UI"/>
      <w:sz w:val="18"/>
      <w:szCs w:val="18"/>
    </w:rPr>
  </w:style>
  <w:style w:type="paragraph" w:styleId="ListParagraph">
    <w:name w:val="List Paragraph"/>
    <w:basedOn w:val="Normal"/>
    <w:uiPriority w:val="1"/>
    <w:qFormat/>
    <w:rsid w:val="007B7165"/>
    <w:pPr>
      <w:ind w:left="720"/>
      <w:contextualSpacing/>
    </w:pPr>
  </w:style>
  <w:style w:type="paragraph" w:styleId="Revision">
    <w:name w:val="Revision"/>
    <w:hidden/>
    <w:uiPriority w:val="99"/>
    <w:semiHidden/>
    <w:rsid w:val="00AA15E0"/>
    <w:pPr>
      <w:spacing w:after="0" w:line="240" w:lineRule="auto"/>
    </w:pPr>
  </w:style>
  <w:style w:type="character" w:customStyle="1" w:styleId="Heading2Char">
    <w:name w:val="Heading 2 Char"/>
    <w:basedOn w:val="DefaultParagraphFont"/>
    <w:link w:val="Heading2"/>
    <w:uiPriority w:val="1"/>
    <w:rsid w:val="0056000A"/>
    <w:rPr>
      <w:rFonts w:ascii="Calibri" w:eastAsia="Calibri" w:hAnsi="Calibri" w:cs="Calibri"/>
      <w:b/>
      <w:bCs/>
      <w:sz w:val="24"/>
      <w:szCs w:val="24"/>
    </w:rPr>
  </w:style>
  <w:style w:type="paragraph" w:styleId="BodyText">
    <w:name w:val="Body Text"/>
    <w:basedOn w:val="Normal"/>
    <w:link w:val="BodyTextChar"/>
    <w:uiPriority w:val="1"/>
    <w:qFormat/>
    <w:rsid w:val="0056000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56000A"/>
    <w:rPr>
      <w:rFonts w:ascii="Calibri" w:eastAsia="Calibri" w:hAnsi="Calibri" w:cs="Calibri"/>
      <w:sz w:val="24"/>
      <w:szCs w:val="24"/>
    </w:rPr>
  </w:style>
  <w:style w:type="paragraph" w:styleId="Header">
    <w:name w:val="header"/>
    <w:basedOn w:val="Normal"/>
    <w:link w:val="HeaderChar"/>
    <w:uiPriority w:val="99"/>
    <w:unhideWhenUsed/>
    <w:rsid w:val="00D64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0F8"/>
  </w:style>
  <w:style w:type="paragraph" w:styleId="Footer">
    <w:name w:val="footer"/>
    <w:basedOn w:val="Normal"/>
    <w:link w:val="FooterChar"/>
    <w:uiPriority w:val="99"/>
    <w:unhideWhenUsed/>
    <w:rsid w:val="00D64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0F8"/>
  </w:style>
  <w:style w:type="paragraph" w:customStyle="1" w:styleId="box465352">
    <w:name w:val="box_465352"/>
    <w:basedOn w:val="Normal"/>
    <w:rsid w:val="00B73B5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5824">
      <w:bodyDiv w:val="1"/>
      <w:marLeft w:val="0"/>
      <w:marRight w:val="0"/>
      <w:marTop w:val="0"/>
      <w:marBottom w:val="0"/>
      <w:divBdr>
        <w:top w:val="none" w:sz="0" w:space="0" w:color="auto"/>
        <w:left w:val="none" w:sz="0" w:space="0" w:color="auto"/>
        <w:bottom w:val="none" w:sz="0" w:space="0" w:color="auto"/>
        <w:right w:val="none" w:sz="0" w:space="0" w:color="auto"/>
      </w:divBdr>
    </w:div>
    <w:div w:id="951089739">
      <w:bodyDiv w:val="1"/>
      <w:marLeft w:val="0"/>
      <w:marRight w:val="0"/>
      <w:marTop w:val="0"/>
      <w:marBottom w:val="0"/>
      <w:divBdr>
        <w:top w:val="none" w:sz="0" w:space="0" w:color="auto"/>
        <w:left w:val="none" w:sz="0" w:space="0" w:color="auto"/>
        <w:bottom w:val="none" w:sz="0" w:space="0" w:color="auto"/>
        <w:right w:val="none" w:sz="0" w:space="0" w:color="auto"/>
      </w:divBdr>
    </w:div>
    <w:div w:id="1351908033">
      <w:bodyDiv w:val="1"/>
      <w:marLeft w:val="0"/>
      <w:marRight w:val="0"/>
      <w:marTop w:val="0"/>
      <w:marBottom w:val="0"/>
      <w:divBdr>
        <w:top w:val="none" w:sz="0" w:space="0" w:color="auto"/>
        <w:left w:val="none" w:sz="0" w:space="0" w:color="auto"/>
        <w:bottom w:val="none" w:sz="0" w:space="0" w:color="auto"/>
        <w:right w:val="none" w:sz="0" w:space="0" w:color="auto"/>
      </w:divBdr>
    </w:div>
    <w:div w:id="17588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uaries.org/IAA/Documents/CTTEES_ASC/ISAPs_Glossary_Terms/Intended_User.html" TargetMode="External"/><Relationship Id="rId18" Type="http://schemas.openxmlformats.org/officeDocument/2006/relationships/hyperlink" Target="https://www.actuaries.org/IAA/Documents/CTTEES_ASC/ISAPs_Glossary_Terms/Model.html" TargetMode="External"/><Relationship Id="rId26" Type="http://schemas.openxmlformats.org/officeDocument/2006/relationships/hyperlink" Target="https://www.actuaries.org/IAA/Documents/CTTEES_ASC/ISAPs_Glossary_Terms/Model.html" TargetMode="External"/><Relationship Id="rId39" Type="http://schemas.openxmlformats.org/officeDocument/2006/relationships/hyperlink" Target="https://www.actuaries.org/IAA/Documents/CTTEES_ASC/ISAPs_Glossary_Terms/Model.html" TargetMode="External"/><Relationship Id="rId21" Type="http://schemas.openxmlformats.org/officeDocument/2006/relationships/hyperlink" Target="https://www.actuaries.org/IAA/Documents/CTTEES_ASC/ISAPs_Glossary_Terms/Model.html" TargetMode="External"/><Relationship Id="rId34" Type="http://schemas.openxmlformats.org/officeDocument/2006/relationships/hyperlink" Target="https://www.actuaries.org/IAA/Documents/CTTEES_ASC/ISAPs_Glossary_Terms/Model.html" TargetMode="External"/><Relationship Id="rId42" Type="http://schemas.openxmlformats.org/officeDocument/2006/relationships/hyperlink" Target="https://www.actuaries.org/IAA/Documents/CTTEES_ASC/ISAPs_Glossary_Terms/Model.htm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tuaries.org/IAA/Documents/CTTEES_ASC/ISAPs_Glossary_Terms/Actuary.html" TargetMode="External"/><Relationship Id="rId29" Type="http://schemas.openxmlformats.org/officeDocument/2006/relationships/hyperlink" Target="https://www.actuaries.org/IAA/Documents/CTTEES_ASC/ISAPs_Glossary_Terms/Model.html" TargetMode="External"/><Relationship Id="rId11" Type="http://schemas.openxmlformats.org/officeDocument/2006/relationships/hyperlink" Target="https://www.actuaries.org/IAA/Documents/CTTEES_ASC/ISAPs_Glossary_Terms/Model_Governance.html" TargetMode="External"/><Relationship Id="rId24" Type="http://schemas.openxmlformats.org/officeDocument/2006/relationships/hyperlink" Target="https://www.actuaries.org/IAA/Documents/CTTEES_ASC/ISAPs_Glossary_Terms/Model.html" TargetMode="External"/><Relationship Id="rId32" Type="http://schemas.openxmlformats.org/officeDocument/2006/relationships/hyperlink" Target="https://www.actuaries.org/IAA/Documents/CTTEES_ASC/ISAPs_Glossary_Terms/Model.html" TargetMode="External"/><Relationship Id="rId37" Type="http://schemas.openxmlformats.org/officeDocument/2006/relationships/hyperlink" Target="https://www.actuaries.org/IAA/Documents/CTTEES_ASC/ISAPs_Glossary_Terms/Model.html" TargetMode="External"/><Relationship Id="rId40" Type="http://schemas.openxmlformats.org/officeDocument/2006/relationships/hyperlink" Target="https://www.actuaries.org/IAA/Documents/CTTEES_ASC/ISAPs_Glossary_Terms/Model.htm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ctuaries.org/IAA/Documents/CTTEES_ASC/ISAPs_Glossary_Terms/Model.html" TargetMode="External"/><Relationship Id="rId23" Type="http://schemas.openxmlformats.org/officeDocument/2006/relationships/hyperlink" Target="https://www.actuaries.org/IAA/Documents/CTTEES_ASC/ISAPs_Glossary_Terms/Model.html" TargetMode="External"/><Relationship Id="rId28" Type="http://schemas.openxmlformats.org/officeDocument/2006/relationships/hyperlink" Target="https://www.actuaries.org/IAA/Documents/CTTEES_ASC/ISAPs_Glossary_Terms/Model.html" TargetMode="External"/><Relationship Id="rId36" Type="http://schemas.openxmlformats.org/officeDocument/2006/relationships/hyperlink" Target="https://www.actuaries.org/IAA/Documents/CTTEES_ASC/ISAPs_Glossary_Terms/Model.html"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actuaries.org/IAA/Documents/CTTEES_ASC/ISAPs_Glossary_Terms/Model.html" TargetMode="External"/><Relationship Id="rId31" Type="http://schemas.openxmlformats.org/officeDocument/2006/relationships/hyperlink" Target="https://www.actuaries.org/IAA/Documents/CTTEES_ASC/ISAPs_Glossary_Terms/Model.html" TargetMode="External"/><Relationship Id="rId44" Type="http://schemas.openxmlformats.org/officeDocument/2006/relationships/hyperlink" Target="https://www.actuaries.org/IAA/Documents/CTTEES_ASC/ISAPs_Glossary_Terms/Model.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uaries.org/IAA/Documents/CTTEES_ASC/ISAPs_Glossary_Terms/Model_Risk.html" TargetMode="External"/><Relationship Id="rId22" Type="http://schemas.openxmlformats.org/officeDocument/2006/relationships/hyperlink" Target="https://www.actuaries.org/IAA/Documents/CTTEES_ASC/ISAPs_Glossary_Terms/Model.html" TargetMode="External"/><Relationship Id="rId27" Type="http://schemas.openxmlformats.org/officeDocument/2006/relationships/hyperlink" Target="https://www.actuaries.org/IAA/Documents/CTTEES_ASC/ISAPs_Glossary_Terms/Model.html" TargetMode="External"/><Relationship Id="rId30" Type="http://schemas.openxmlformats.org/officeDocument/2006/relationships/hyperlink" Target="https://www.actuaries.org/IAA/Documents/CTTEES_ASC/ISAPs_Glossary_Terms/Actuary.html" TargetMode="External"/><Relationship Id="rId35" Type="http://schemas.openxmlformats.org/officeDocument/2006/relationships/hyperlink" Target="https://www.actuaries.org/IAA/Documents/CTTEES_ASC/ISAPs_Glossary_Terms/Model.html" TargetMode="External"/><Relationship Id="rId43" Type="http://schemas.openxmlformats.org/officeDocument/2006/relationships/hyperlink" Target="https://www.actuaries.org/IAA/Documents/CTTEES_ASC/ISAPs_Glossary_Terms/Actuary.htm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tuaries.org/IAA/Documents/CTTEES_ASC/ISAPs_Glossary_Terms/Model.html" TargetMode="External"/><Relationship Id="rId17" Type="http://schemas.openxmlformats.org/officeDocument/2006/relationships/hyperlink" Target="https://www.actuaries.org/IAA/Documents/CTTEES_ASC/ISAPs_Glossary_Terms/Data.html" TargetMode="External"/><Relationship Id="rId25" Type="http://schemas.openxmlformats.org/officeDocument/2006/relationships/hyperlink" Target="https://www.actuaries.org/IAA/Documents/CTTEES_ASC/ISAPs_Glossary_Terms/Actuary.html" TargetMode="External"/><Relationship Id="rId33" Type="http://schemas.openxmlformats.org/officeDocument/2006/relationships/hyperlink" Target="https://www.actuaries.org/IAA/Documents/CTTEES_ASC/ISAPs_Glossary_Terms/Model.html" TargetMode="External"/><Relationship Id="rId38" Type="http://schemas.openxmlformats.org/officeDocument/2006/relationships/hyperlink" Target="https://www.actuaries.org/IAA/Documents/CTTEES_ASC/ISAPs_Glossary_Terms/Model.html" TargetMode="External"/><Relationship Id="rId46" Type="http://schemas.openxmlformats.org/officeDocument/2006/relationships/header" Target="header2.xml"/><Relationship Id="rId20" Type="http://schemas.openxmlformats.org/officeDocument/2006/relationships/hyperlink" Target="https://www.actuaries.org/IAA/Documents/CTTEES_ASC/ISAPs_Glossary_Terms/Model.html" TargetMode="External"/><Relationship Id="rId41" Type="http://schemas.openxmlformats.org/officeDocument/2006/relationships/hyperlink" Target="https://www.actuaries.org/IAA/Documents/CTTEES_ASC/ISAPs_Glossary_Terms/Model.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Za_x0020_arhivu xmlns="52be29b8-8fdc-4dc5-9ef3-004b24d6e3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terni dokument" ma:contentTypeID="0x0101004BF733CA9C8EBE498FD71D38BA2DB8B700572EB1E41DD1BB4F80077ACF39651C69" ma:contentTypeVersion="32" ma:contentTypeDescription="Dokument koji je samo za potrebe ljudi iz sektora I ne ide na kolegij" ma:contentTypeScope="" ma:versionID="bb7afd1b985c53eb8705460b7ab8d661">
  <xsd:schema xmlns:xsd="http://www.w3.org/2001/XMLSchema" xmlns:xs="http://www.w3.org/2001/XMLSchema" xmlns:p="http://schemas.microsoft.com/office/2006/metadata/properties" xmlns:ns2="00719776-cdee-40ab-aaa5-df5ab929601f" xmlns:ns3="52be29b8-8fdc-4dc5-9ef3-004b24d6e3c6" targetNamespace="http://schemas.microsoft.com/office/2006/metadata/properties" ma:root="true" ma:fieldsID="5e9f394df6ab659518a7d883a16c0d44" ns2:_="" ns3:_="">
    <xsd:import namespace="00719776-cdee-40ab-aaa5-df5ab929601f"/>
    <xsd:import namespace="52be29b8-8fdc-4dc5-9ef3-004b24d6e3c6"/>
    <xsd:element name="properties">
      <xsd:complexType>
        <xsd:sequence>
          <xsd:element name="documentManagement">
            <xsd:complexType>
              <xsd:all>
                <xsd:element ref="ns2:SharedWithUsers" minOccurs="0"/>
                <xsd:element ref="ns2:SharedWithDetails" minOccurs="0"/>
                <xsd:element ref="ns3:Za_x0020_arhiv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19776-cdee-40ab-aaa5-df5ab92960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e29b8-8fdc-4dc5-9ef3-004b24d6e3c6" elementFormDefault="qualified">
    <xsd:import namespace="http://schemas.microsoft.com/office/2006/documentManagement/types"/>
    <xsd:import namespace="http://schemas.microsoft.com/office/infopath/2007/PartnerControls"/>
    <xsd:element name="Za_x0020_arhivu" ma:index="10" nillable="true" ma:displayName="Za arhivu" ma:format="Dropdown" ma:indexed="true" ma:internalName="Za_x0020_arhivu">
      <xsd:simpleType>
        <xsd:restriction base="dms:Choic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6C8E4-3AE8-415F-8B7F-DAE68CDD224F}">
  <ds:schemaRefs>
    <ds:schemaRef ds:uri="http://schemas.openxmlformats.org/officeDocument/2006/bibliography"/>
  </ds:schemaRefs>
</ds:datastoreItem>
</file>

<file path=customXml/itemProps2.xml><?xml version="1.0" encoding="utf-8"?>
<ds:datastoreItem xmlns:ds="http://schemas.openxmlformats.org/officeDocument/2006/customXml" ds:itemID="{6F32A4A2-A826-4AD9-9524-640203E6511E}">
  <ds:schemaRefs>
    <ds:schemaRef ds:uri="http://schemas.microsoft.com/office/2006/metadata/properties"/>
    <ds:schemaRef ds:uri="http://www.w3.org/XML/1998/namespace"/>
    <ds:schemaRef ds:uri="http://purl.org/dc/terms/"/>
    <ds:schemaRef ds:uri="http://purl.org/dc/elements/1.1/"/>
    <ds:schemaRef ds:uri="52be29b8-8fdc-4dc5-9ef3-004b24d6e3c6"/>
    <ds:schemaRef ds:uri="http://schemas.microsoft.com/office/infopath/2007/PartnerControls"/>
    <ds:schemaRef ds:uri="http://schemas.microsoft.com/office/2006/documentManagement/types"/>
    <ds:schemaRef ds:uri="http://schemas.openxmlformats.org/package/2006/metadata/core-properties"/>
    <ds:schemaRef ds:uri="00719776-cdee-40ab-aaa5-df5ab929601f"/>
    <ds:schemaRef ds:uri="http://purl.org/dc/dcmitype/"/>
  </ds:schemaRefs>
</ds:datastoreItem>
</file>

<file path=customXml/itemProps3.xml><?xml version="1.0" encoding="utf-8"?>
<ds:datastoreItem xmlns:ds="http://schemas.openxmlformats.org/officeDocument/2006/customXml" ds:itemID="{89AD2A7C-5917-4F93-B3DE-62CEF372BC76}">
  <ds:schemaRefs>
    <ds:schemaRef ds:uri="http://schemas.microsoft.com/sharepoint/v3/contenttype/forms"/>
  </ds:schemaRefs>
</ds:datastoreItem>
</file>

<file path=customXml/itemProps4.xml><?xml version="1.0" encoding="utf-8"?>
<ds:datastoreItem xmlns:ds="http://schemas.openxmlformats.org/officeDocument/2006/customXml" ds:itemID="{376B477E-EE20-4EE9-B081-31306C139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19776-cdee-40ab-aaa5-df5ab929601f"/>
    <ds:schemaRef ds:uri="52be29b8-8fdc-4dc5-9ef3-004b24d6e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7831</Words>
  <Characters>44643</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Iva</dc:creator>
  <cp:keywords/>
  <dc:description/>
  <cp:lastModifiedBy>Pavelic, Zrinka (ALLIANZ Hrvatska d.d.)</cp:lastModifiedBy>
  <cp:revision>2</cp:revision>
  <cp:lastPrinted>2022-10-21T16:56:00Z</cp:lastPrinted>
  <dcterms:created xsi:type="dcterms:W3CDTF">2023-01-17T22:46:00Z</dcterms:created>
  <dcterms:modified xsi:type="dcterms:W3CDTF">2023-01-17T22:46:00Z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0x0101004BF733CA9C8EBE498FD71D38BA2DB8B700572EB1E41DD1BB4F80077ACF39651C69</vt:lpwstr>
  </property>
  <property fmtid="{D5CDD505-2E9C-101B-9397-08002B2CF9AE}" pid="3" name="GrammarlyDocumentId">
    <vt:lpwstr>9257a7a81d2c2b4b346f7d67939f5ea34718a199582e5dcb190ebfbba8903f4f</vt:lpwstr>
  </property>
  <property fmtid="{D5CDD505-2E9C-101B-9397-08002B2CF9AE}" pid="4" name="MSIP_Label_863bc15e-e7bf-41c1-bdb3-03882d8a2e2c_Enabled">
    <vt:lpwstr>true</vt:lpwstr>
  </property>
  <property fmtid="{D5CDD505-2E9C-101B-9397-08002B2CF9AE}" pid="5" name="MSIP_Label_863bc15e-e7bf-41c1-bdb3-03882d8a2e2c_SetDate">
    <vt:lpwstr>2023-01-17T22:46:07Z</vt:lpwstr>
  </property>
  <property fmtid="{D5CDD505-2E9C-101B-9397-08002B2CF9AE}" pid="6" name="MSIP_Label_863bc15e-e7bf-41c1-bdb3-03882d8a2e2c_Method">
    <vt:lpwstr>Privileged</vt:lpwstr>
  </property>
  <property fmtid="{D5CDD505-2E9C-101B-9397-08002B2CF9AE}" pid="7" name="MSIP_Label_863bc15e-e7bf-41c1-bdb3-03882d8a2e2c_Name">
    <vt:lpwstr>863bc15e-e7bf-41c1-bdb3-03882d8a2e2c</vt:lpwstr>
  </property>
  <property fmtid="{D5CDD505-2E9C-101B-9397-08002B2CF9AE}" pid="8" name="MSIP_Label_863bc15e-e7bf-41c1-bdb3-03882d8a2e2c_SiteId">
    <vt:lpwstr>6e06e42d-6925-47c6-b9e7-9581c7ca302a</vt:lpwstr>
  </property>
  <property fmtid="{D5CDD505-2E9C-101B-9397-08002B2CF9AE}" pid="9" name="MSIP_Label_863bc15e-e7bf-41c1-bdb3-03882d8a2e2c_ActionId">
    <vt:lpwstr>2430ab1a-28f3-414c-9db4-5a2e70435c85</vt:lpwstr>
  </property>
  <property fmtid="{D5CDD505-2E9C-101B-9397-08002B2CF9AE}" pid="10" name="MSIP_Label_863bc15e-e7bf-41c1-bdb3-03882d8a2e2c_ContentBits">
    <vt:lpwstr>1</vt:lpwstr>
  </property>
</Properties>
</file>